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6C389" w14:textId="0352CF84" w:rsidR="004E795B" w:rsidRPr="008564FE" w:rsidRDefault="004E795B" w:rsidP="004E795B">
      <w:pPr>
        <w:spacing w:after="160" w:line="288" w:lineRule="auto"/>
        <w:jc w:val="both"/>
        <w:rPr>
          <w:rFonts w:ascii="Calibri" w:hAnsi="Calibri" w:cs="Calibri"/>
          <w:kern w:val="2"/>
          <w:sz w:val="20"/>
          <w:szCs w:val="20"/>
          <w14:ligatures w14:val="standardContextual"/>
        </w:rPr>
      </w:pPr>
      <w:r w:rsidRPr="008564FE">
        <w:rPr>
          <w:rFonts w:ascii="Calibri" w:hAnsi="Calibri" w:cs="Calibri"/>
          <w:noProof/>
          <w:kern w:val="2"/>
          <w:sz w:val="20"/>
          <w:szCs w:val="20"/>
          <w14:ligatures w14:val="standardContextual"/>
        </w:rPr>
        <mc:AlternateContent>
          <mc:Choice Requires="wps">
            <w:drawing>
              <wp:anchor distT="0" distB="0" distL="114300" distR="114300" simplePos="0" relativeHeight="251659264" behindDoc="0" locked="0" layoutInCell="1" allowOverlap="1" wp14:anchorId="3629626F" wp14:editId="1AEFB57A">
                <wp:simplePos x="0" y="0"/>
                <wp:positionH relativeFrom="column">
                  <wp:posOffset>-2021</wp:posOffset>
                </wp:positionH>
                <wp:positionV relativeFrom="paragraph">
                  <wp:posOffset>224848</wp:posOffset>
                </wp:positionV>
                <wp:extent cx="6062749" cy="0"/>
                <wp:effectExtent l="0" t="0" r="0" b="0"/>
                <wp:wrapNone/>
                <wp:docPr id="1905733374" name="Raven povezovalnik 5"/>
                <wp:cNvGraphicFramePr/>
                <a:graphic xmlns:a="http://schemas.openxmlformats.org/drawingml/2006/main">
                  <a:graphicData uri="http://schemas.microsoft.com/office/word/2010/wordprocessingShape">
                    <wps:wsp>
                      <wps:cNvCnPr/>
                      <wps:spPr>
                        <a:xfrm>
                          <a:off x="0" y="0"/>
                          <a:ext cx="60627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691065" id="Raven povezovalnik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7.7pt" to="477.2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" strokecolor="black [3200]" strokeweight=".5pt">
                <v:stroke joinstyle="miter"/>
              </v:line>
            </w:pict>
          </mc:Fallback>
        </mc:AlternateContent>
      </w:r>
      <w:r w:rsidRPr="008564FE">
        <w:rPr>
          <w:rFonts w:ascii="Calibri" w:hAnsi="Calibri" w:cs="Calibri"/>
          <w:kern w:val="2"/>
          <w:sz w:val="20"/>
          <w:szCs w:val="20"/>
          <w14:ligatures w14:val="standardContextual"/>
        </w:rPr>
        <w:t>Sporočilo za javnost</w:t>
      </w:r>
    </w:p>
    <w:p w14:paraId="0EFB6EA4" w14:textId="2C8892D7" w:rsidR="00CB512A" w:rsidRPr="00FB3060" w:rsidRDefault="00CB512A" w:rsidP="00CB512A">
      <w:pPr>
        <w:spacing w:line="288" w:lineRule="auto"/>
        <w:jc w:val="both"/>
        <w:rPr>
          <w:rFonts w:ascii="Calibri" w:hAnsi="Calibri" w:cs="Calibri"/>
          <w:b/>
          <w:bCs/>
          <w:sz w:val="26"/>
          <w:szCs w:val="26"/>
        </w:rPr>
      </w:pPr>
      <w:r w:rsidRPr="00FB3060">
        <w:rPr>
          <w:rFonts w:ascii="Calibri" w:hAnsi="Calibri" w:cs="Calibri"/>
          <w:b/>
          <w:bCs/>
          <w:sz w:val="26"/>
          <w:szCs w:val="26"/>
        </w:rPr>
        <w:t>Uspešno zaključen slovensko-hrvaški projekt ODZIV: Skupaj korak pred naravnimi nesrečami</w:t>
      </w:r>
    </w:p>
    <w:p w14:paraId="5F9FF82F" w14:textId="77777777" w:rsidR="00CB512A" w:rsidRDefault="00CB512A" w:rsidP="004E795B">
      <w:pPr>
        <w:spacing w:line="288" w:lineRule="auto"/>
        <w:jc w:val="both"/>
        <w:rPr>
          <w:rFonts w:ascii="Calibri" w:hAnsi="Calibri" w:cs="Calibri"/>
          <w:b/>
          <w:bCs/>
        </w:rPr>
      </w:pPr>
    </w:p>
    <w:p w14:paraId="08850565" w14:textId="4756BB31" w:rsidR="00CB512A" w:rsidRPr="00FB3060" w:rsidRDefault="00CB512A" w:rsidP="00CB512A">
      <w:pPr>
        <w:spacing w:line="288" w:lineRule="auto"/>
        <w:jc w:val="both"/>
        <w:rPr>
          <w:rFonts w:ascii="Calibri" w:hAnsi="Calibri" w:cs="Calibri"/>
          <w:b/>
          <w:bCs/>
          <w:sz w:val="20"/>
          <w:szCs w:val="20"/>
        </w:rPr>
      </w:pPr>
      <w:r w:rsidRPr="00FB3060">
        <w:rPr>
          <w:rFonts w:ascii="Calibri" w:hAnsi="Calibri" w:cs="Calibri"/>
          <w:b/>
          <w:bCs/>
          <w:sz w:val="20"/>
          <w:szCs w:val="20"/>
        </w:rPr>
        <w:t>Maribor, 15.</w:t>
      </w:r>
      <w:r w:rsidR="00FB3060" w:rsidRPr="00FB3060">
        <w:rPr>
          <w:rFonts w:ascii="Calibri" w:hAnsi="Calibri" w:cs="Calibri"/>
          <w:b/>
          <w:bCs/>
          <w:sz w:val="20"/>
          <w:szCs w:val="20"/>
        </w:rPr>
        <w:t xml:space="preserve"> julij 2026</w:t>
      </w:r>
      <w:r w:rsidR="004E795B" w:rsidRPr="00FB3060">
        <w:rPr>
          <w:rFonts w:ascii="Calibri" w:hAnsi="Calibri" w:cs="Calibri"/>
          <w:b/>
          <w:bCs/>
          <w:sz w:val="20"/>
          <w:szCs w:val="20"/>
        </w:rPr>
        <w:t xml:space="preserve">: </w:t>
      </w:r>
      <w:r w:rsidRPr="00FB3060">
        <w:rPr>
          <w:rFonts w:ascii="Calibri" w:hAnsi="Calibri" w:cs="Calibri"/>
          <w:b/>
          <w:bCs/>
          <w:sz w:val="20"/>
          <w:szCs w:val="20"/>
        </w:rPr>
        <w:t xml:space="preserve">Več kot 20 ustanov iz Slovenije in Hrvaške je vzpostavilo trajno mrežo sodelovanja, s katero bodo poskrbeli za učinkovitejši odziv ob kriznih razmerah na območju ob Muri, Dravi in Savi. </w:t>
      </w:r>
    </w:p>
    <w:p w14:paraId="722CADE8" w14:textId="77777777" w:rsidR="00CB512A" w:rsidRPr="00FB3060" w:rsidRDefault="00CB512A" w:rsidP="00CB512A">
      <w:pPr>
        <w:spacing w:line="288" w:lineRule="auto"/>
        <w:jc w:val="both"/>
        <w:rPr>
          <w:rFonts w:ascii="Calibri" w:hAnsi="Calibri" w:cs="Calibri"/>
          <w:sz w:val="20"/>
          <w:szCs w:val="20"/>
        </w:rPr>
      </w:pPr>
    </w:p>
    <w:p w14:paraId="4E53AF45" w14:textId="77777777" w:rsidR="00681048" w:rsidRDefault="00CB512A" w:rsidP="00CB512A">
      <w:pPr>
        <w:spacing w:line="288" w:lineRule="auto"/>
        <w:jc w:val="both"/>
        <w:rPr>
          <w:rFonts w:ascii="Calibri" w:hAnsi="Calibri" w:cs="Calibri"/>
          <w:sz w:val="20"/>
          <w:szCs w:val="20"/>
        </w:rPr>
      </w:pPr>
      <w:r w:rsidRPr="00FB3060">
        <w:rPr>
          <w:rFonts w:ascii="Calibri" w:hAnsi="Calibri" w:cs="Calibri"/>
          <w:sz w:val="20"/>
          <w:szCs w:val="20"/>
        </w:rPr>
        <w:t>V čezmejnem projektu ODZIV je bil poseben poudarek namenjen skupnemu usposabljanju slovenskih in hrvaških operativnih sil, s čimer so se okrepili medsebojno zaupanje, komunikacija in operativna usklajenost v dejanskih kriznih razmerah. To je še posebej pomembno za čezmejno območje ob rekah Muri, Dravi in Savi, kjer obstaja povečano tveganje za poplave in druge z vodo povezane nesreče.</w:t>
      </w:r>
    </w:p>
    <w:p w14:paraId="402164BC" w14:textId="77777777" w:rsidR="00681048" w:rsidRDefault="00681048" w:rsidP="00CB512A">
      <w:pPr>
        <w:spacing w:line="288" w:lineRule="auto"/>
        <w:jc w:val="both"/>
        <w:rPr>
          <w:rFonts w:ascii="Calibri" w:hAnsi="Calibri" w:cs="Calibri"/>
          <w:sz w:val="20"/>
          <w:szCs w:val="20"/>
        </w:rPr>
      </w:pPr>
    </w:p>
    <w:p w14:paraId="68EB49B0" w14:textId="7B77DB34" w:rsidR="00CB512A" w:rsidRPr="00FB3060" w:rsidRDefault="00681048" w:rsidP="00CB512A">
      <w:pPr>
        <w:spacing w:line="288" w:lineRule="auto"/>
        <w:jc w:val="both"/>
        <w:rPr>
          <w:rFonts w:ascii="Calibri" w:hAnsi="Calibri" w:cs="Calibri"/>
          <w:sz w:val="20"/>
          <w:szCs w:val="20"/>
        </w:rPr>
      </w:pPr>
      <w:r w:rsidRPr="00681048">
        <w:rPr>
          <w:rFonts w:ascii="Calibri" w:hAnsi="Calibri" w:cs="Calibri"/>
          <w:i/>
          <w:iCs/>
          <w:sz w:val="20"/>
          <w:szCs w:val="20"/>
        </w:rPr>
        <w:t>"</w:t>
      </w:r>
      <w:r w:rsidR="00CB512A" w:rsidRPr="00681048">
        <w:rPr>
          <w:rFonts w:ascii="Calibri" w:hAnsi="Calibri" w:cs="Calibri"/>
          <w:i/>
          <w:iCs/>
          <w:sz w:val="20"/>
          <w:szCs w:val="20"/>
        </w:rPr>
        <w:t>Naravne nesreče ne poznajo meja, zato tudi odziv nanje ne pozna meja,</w:t>
      </w:r>
      <w:r w:rsidRPr="00681048">
        <w:rPr>
          <w:rFonts w:ascii="Calibri" w:hAnsi="Calibri" w:cs="Calibri"/>
          <w:i/>
          <w:iCs/>
          <w:sz w:val="20"/>
          <w:szCs w:val="20"/>
        </w:rPr>
        <w:t>"</w:t>
      </w:r>
      <w:r w:rsidR="00CB512A" w:rsidRPr="00FB3060">
        <w:rPr>
          <w:rFonts w:ascii="Calibri" w:hAnsi="Calibri" w:cs="Calibri"/>
          <w:sz w:val="20"/>
          <w:szCs w:val="20"/>
        </w:rPr>
        <w:t xml:space="preserve"> je povedala ravnateljica javne agencije REDEA </w:t>
      </w:r>
      <w:r w:rsidR="00CB512A" w:rsidRPr="00681048">
        <w:rPr>
          <w:rFonts w:ascii="Calibri" w:hAnsi="Calibri" w:cs="Calibri"/>
          <w:b/>
          <w:bCs/>
          <w:sz w:val="20"/>
          <w:szCs w:val="20"/>
        </w:rPr>
        <w:t>Sandra Polanec Marinović</w:t>
      </w:r>
      <w:r w:rsidR="00CB512A" w:rsidRPr="00FB3060">
        <w:rPr>
          <w:rFonts w:ascii="Calibri" w:hAnsi="Calibri" w:cs="Calibri"/>
          <w:sz w:val="20"/>
          <w:szCs w:val="20"/>
        </w:rPr>
        <w:t xml:space="preserve"> med zaključno konferenco projekta ODZIV, ki je potekala 7. julija v Tehnološko-inovacijskem centru Međimurje v Čakovcu. Projekt ODZIV je usmerjen v krepitev sistemov za odzivanje na naravne in druge nesreče. V okviru projekta so sodelovali: Regionalna razvojna agencija za Podravje - Maribor, Hrvatski Crveni križ – Gradsko društvo Crvenog križa Čakovec, Javna ustanova za razvoj Međimurske županije REDEA, Rdeči križ Slovenije – Območno združenje Maribor.</w:t>
      </w:r>
    </w:p>
    <w:p w14:paraId="2576CD04" w14:textId="77777777" w:rsidR="00CB512A" w:rsidRPr="00FB3060" w:rsidRDefault="00CB512A" w:rsidP="00CB512A">
      <w:pPr>
        <w:spacing w:line="288" w:lineRule="auto"/>
        <w:jc w:val="both"/>
        <w:rPr>
          <w:rFonts w:ascii="Calibri" w:hAnsi="Calibri" w:cs="Calibri"/>
          <w:sz w:val="20"/>
          <w:szCs w:val="20"/>
        </w:rPr>
      </w:pPr>
    </w:p>
    <w:p w14:paraId="59A3D164"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Da bi rezultati projekta živeli tudi po njegovem zaključku, so partnerji pripravili Protokol o čezmejnem sodelovanju, ki so ga slovesno podpisali na konferenci. Njegov osrednji namen je vzpostaviti trajni okvir sodelovanja, s katerim se bodo izboljšali pripravljenost, koordinacija in skupni odziv na naravne in druge katastrofe na čezmejnem območju. Podpisniki so se dogovorili, da bodo redno izmenjevali informacije, usklajevali skupne aktivnosti, razvijali čezmejne vaje in usposabljanja ter še naprej uporabljali in nadgrajevali rezultate projekta ODZIV, vključno z Zemljevidom ODZIV, vadbenim centrom POLIGON in Akcijskim načrtom ODZIV. Poudarili so, da podpis Protokola ne ustvarja dodatnih finančnih obveznosti, temveč potrjuje skupno zavezanost dolgoročnemu sodelovanju in krepitvi odpornosti čezmejnega območja.</w:t>
      </w:r>
    </w:p>
    <w:p w14:paraId="7CA4D958" w14:textId="77777777" w:rsidR="00CB512A" w:rsidRPr="00FB3060" w:rsidRDefault="00CB512A" w:rsidP="00CB512A">
      <w:pPr>
        <w:spacing w:line="288" w:lineRule="auto"/>
        <w:jc w:val="both"/>
        <w:rPr>
          <w:rFonts w:ascii="Calibri" w:hAnsi="Calibri" w:cs="Calibri"/>
          <w:sz w:val="20"/>
          <w:szCs w:val="20"/>
        </w:rPr>
      </w:pPr>
    </w:p>
    <w:p w14:paraId="5B32F403" w14:textId="5BE90482" w:rsidR="00CB512A" w:rsidRDefault="00CB512A" w:rsidP="00CB512A">
      <w:pPr>
        <w:spacing w:line="288" w:lineRule="auto"/>
        <w:jc w:val="both"/>
        <w:rPr>
          <w:rFonts w:ascii="Calibri" w:hAnsi="Calibri" w:cs="Calibri"/>
          <w:sz w:val="20"/>
          <w:szCs w:val="20"/>
        </w:rPr>
      </w:pPr>
      <w:r w:rsidRPr="00FB3060">
        <w:rPr>
          <w:rFonts w:ascii="Calibri" w:hAnsi="Calibri" w:cs="Calibri"/>
          <w:sz w:val="20"/>
          <w:szCs w:val="20"/>
        </w:rPr>
        <w:t xml:space="preserve">Ob odprtju zaključne konference je župan Međimurske županije </w:t>
      </w:r>
      <w:r w:rsidRPr="00681048">
        <w:rPr>
          <w:rFonts w:ascii="Calibri" w:hAnsi="Calibri" w:cs="Calibri"/>
          <w:b/>
          <w:bCs/>
          <w:sz w:val="20"/>
          <w:szCs w:val="20"/>
        </w:rPr>
        <w:t>Matija Posavec</w:t>
      </w:r>
      <w:r w:rsidRPr="00FB3060">
        <w:rPr>
          <w:rFonts w:ascii="Calibri" w:hAnsi="Calibri" w:cs="Calibri"/>
          <w:sz w:val="20"/>
          <w:szCs w:val="20"/>
        </w:rPr>
        <w:t xml:space="preserve"> poudaril, da gre za projekt, zaradi katerega so korak pred potencialnimi grožnjami, povezanimi s podnebnimi spremembami: </w:t>
      </w:r>
      <w:r w:rsidR="00681048" w:rsidRPr="00681048">
        <w:rPr>
          <w:rFonts w:ascii="Calibri" w:hAnsi="Calibri" w:cs="Calibri"/>
          <w:i/>
          <w:iCs/>
          <w:sz w:val="20"/>
          <w:szCs w:val="20"/>
        </w:rPr>
        <w:t>"</w:t>
      </w:r>
      <w:r w:rsidRPr="00681048">
        <w:rPr>
          <w:rFonts w:ascii="Calibri" w:hAnsi="Calibri" w:cs="Calibri"/>
          <w:i/>
          <w:iCs/>
          <w:sz w:val="20"/>
          <w:szCs w:val="20"/>
        </w:rPr>
        <w:t>Smo regija, katere razvoj gre v korak s časom, vendar podnebnih sprememb in njihovih posledic, ki nas vse pogosteje prizadenejo, ne moremo zaustaviti. Zato je pomembno okrepiti celoten sistem civilne zaščite z vidika operativnosti, opremljenosti in učinkovitosti. Ker smo obmejno območje, je enako pomembna tudi koordinacija s silami sosednjih držav. Vrednost projekta se kaže tudi v sodobnem usposabljanju za intervencije in reševanje na hitrih vodah, ki so ga opravili tudi naši gasilci. Poplave, kakršnim smo bili priča v zadnjih letih, so se nekoč pojavljale enkrat v stoletnem obdobju, zdaj pa postajajo pogostejše, kar zahteva naš odziv. Eden od varnostnih odgovorov Međimurske županije je tudi ta projekt.</w:t>
      </w:r>
      <w:r w:rsidR="00681048" w:rsidRPr="00681048">
        <w:rPr>
          <w:rFonts w:ascii="Calibri" w:hAnsi="Calibri" w:cs="Calibri"/>
          <w:i/>
          <w:iCs/>
          <w:sz w:val="20"/>
          <w:szCs w:val="20"/>
        </w:rPr>
        <w:t>"</w:t>
      </w:r>
      <w:r w:rsidRPr="00FB3060">
        <w:rPr>
          <w:rFonts w:ascii="Calibri" w:hAnsi="Calibri" w:cs="Calibri"/>
          <w:sz w:val="20"/>
          <w:szCs w:val="20"/>
        </w:rPr>
        <w:t xml:space="preserve"> Ob tem je izpostavil še, da je projekt ODZIV, ki je 80-odstotno sofinanciran iz programa Interreg Slovenija-Hrvaška 2021–2027, odličen primer dobre prakse čezmejnega sodelovanja.</w:t>
      </w:r>
    </w:p>
    <w:p w14:paraId="740BD80A" w14:textId="77777777" w:rsidR="00681048" w:rsidRPr="00FB3060" w:rsidRDefault="00681048" w:rsidP="00CB512A">
      <w:pPr>
        <w:spacing w:line="288" w:lineRule="auto"/>
        <w:jc w:val="both"/>
        <w:rPr>
          <w:rFonts w:ascii="Calibri" w:hAnsi="Calibri" w:cs="Calibri"/>
          <w:sz w:val="20"/>
          <w:szCs w:val="20"/>
        </w:rPr>
      </w:pPr>
    </w:p>
    <w:p w14:paraId="4CC7F86C" w14:textId="77777777" w:rsidR="00CB512A" w:rsidRPr="00FB3060" w:rsidRDefault="00CB512A" w:rsidP="00CB512A">
      <w:pPr>
        <w:spacing w:line="288" w:lineRule="auto"/>
        <w:jc w:val="both"/>
        <w:rPr>
          <w:rFonts w:ascii="Calibri" w:hAnsi="Calibri" w:cs="Calibri"/>
          <w:sz w:val="20"/>
          <w:szCs w:val="20"/>
        </w:rPr>
      </w:pPr>
      <w:r w:rsidRPr="00D94D37">
        <w:rPr>
          <w:rFonts w:ascii="Calibri" w:hAnsi="Calibri" w:cs="Calibri"/>
          <w:b/>
          <w:bCs/>
          <w:sz w:val="20"/>
          <w:szCs w:val="20"/>
        </w:rPr>
        <w:t>Sandra Polanec Marinović</w:t>
      </w:r>
      <w:r w:rsidRPr="00FB3060">
        <w:rPr>
          <w:rFonts w:ascii="Calibri" w:hAnsi="Calibri" w:cs="Calibri"/>
          <w:sz w:val="20"/>
          <w:szCs w:val="20"/>
        </w:rPr>
        <w:t xml:space="preserve"> je poudarila, da si v javni agenciji REDEA prizadevajo za projekte, ki izboljšujejo življenje občanov. Ta projekt je po njenih besedah ponudil nov pogled na sistem civilne zaščite in dokazal, kako pomembna je krepitev njegovih zmogljivosti. Župan občine Ormož, </w:t>
      </w:r>
      <w:r w:rsidRPr="00D94D37">
        <w:rPr>
          <w:rFonts w:ascii="Calibri" w:hAnsi="Calibri" w:cs="Calibri"/>
          <w:b/>
          <w:bCs/>
          <w:sz w:val="20"/>
          <w:szCs w:val="20"/>
        </w:rPr>
        <w:t>Danijel Vrbnjak</w:t>
      </w:r>
      <w:r w:rsidRPr="00FB3060">
        <w:rPr>
          <w:rFonts w:ascii="Calibri" w:hAnsi="Calibri" w:cs="Calibri"/>
          <w:sz w:val="20"/>
          <w:szCs w:val="20"/>
        </w:rPr>
        <w:t xml:space="preserve">, pa je izrazil zadovoljstvo z doseženim in poudaril pomen skupnega dela na čezmejnih projektih. Izpostavil je, da je učinkovita koordinacija </w:t>
      </w:r>
      <w:r w:rsidRPr="00FB3060">
        <w:rPr>
          <w:rFonts w:ascii="Calibri" w:hAnsi="Calibri" w:cs="Calibri"/>
          <w:sz w:val="20"/>
          <w:szCs w:val="20"/>
        </w:rPr>
        <w:lastRenderedPageBreak/>
        <w:t>intervencijskih sil Hrvaške in Slovenije ključna za pravočasen odziv v primeru naravnih nesreč na obmejnem območju.</w:t>
      </w:r>
    </w:p>
    <w:p w14:paraId="2E921F34" w14:textId="77777777" w:rsidR="00CB512A" w:rsidRPr="00FB3060" w:rsidRDefault="00CB512A" w:rsidP="00CB512A">
      <w:pPr>
        <w:spacing w:line="288" w:lineRule="auto"/>
        <w:jc w:val="both"/>
        <w:rPr>
          <w:rFonts w:ascii="Calibri" w:hAnsi="Calibri" w:cs="Calibri"/>
          <w:sz w:val="20"/>
          <w:szCs w:val="20"/>
        </w:rPr>
      </w:pPr>
    </w:p>
    <w:p w14:paraId="10483487" w14:textId="77777777" w:rsidR="00CB512A" w:rsidRDefault="00CB512A" w:rsidP="00CB512A">
      <w:pPr>
        <w:spacing w:line="288" w:lineRule="auto"/>
        <w:jc w:val="both"/>
        <w:rPr>
          <w:rFonts w:ascii="Calibri" w:hAnsi="Calibri" w:cs="Calibri"/>
          <w:sz w:val="20"/>
          <w:szCs w:val="20"/>
        </w:rPr>
      </w:pPr>
      <w:r w:rsidRPr="00FB3060">
        <w:rPr>
          <w:rFonts w:ascii="Calibri" w:hAnsi="Calibri" w:cs="Calibri"/>
          <w:sz w:val="20"/>
          <w:szCs w:val="20"/>
        </w:rPr>
        <w:t xml:space="preserve">Vodja projekta pri vodilnem partnerju, Regionalni razvojni agenciji za Podravje - Maribor, </w:t>
      </w:r>
      <w:r w:rsidRPr="00D94D37">
        <w:rPr>
          <w:rFonts w:ascii="Calibri" w:hAnsi="Calibri" w:cs="Calibri"/>
          <w:b/>
          <w:bCs/>
          <w:sz w:val="20"/>
          <w:szCs w:val="20"/>
        </w:rPr>
        <w:t>Borut Jurišić</w:t>
      </w:r>
      <w:r w:rsidRPr="00FB3060">
        <w:rPr>
          <w:rFonts w:ascii="Calibri" w:hAnsi="Calibri" w:cs="Calibri"/>
          <w:sz w:val="20"/>
          <w:szCs w:val="20"/>
        </w:rPr>
        <w:t>, je izrazil zadovoljstvo z uspešno izvedbo in poudaril, da so skupne aktivnosti pomembno izboljšale pripravljenost intervencijskih služb na obeh straneh meje. Projekt je povezal ključne institucije civilne zaščite iz Međimurske županije ter Podravske in Pomurske regije, s čimer je ustvaril trajno mrežo sodelovanja med gasilci, Rdečim križem, zdravstvenimi ustanovami, civilno zaščito, policijo in lokalno samoupravo.</w:t>
      </w:r>
    </w:p>
    <w:p w14:paraId="6B6EBECE" w14:textId="77777777" w:rsidR="00D94D37" w:rsidRPr="00FB3060" w:rsidRDefault="00D94D37" w:rsidP="00CB512A">
      <w:pPr>
        <w:spacing w:line="288" w:lineRule="auto"/>
        <w:jc w:val="both"/>
        <w:rPr>
          <w:rFonts w:ascii="Calibri" w:hAnsi="Calibri" w:cs="Calibri"/>
          <w:sz w:val="20"/>
          <w:szCs w:val="20"/>
        </w:rPr>
      </w:pPr>
    </w:p>
    <w:p w14:paraId="3D13E3E7"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V okviru projekta je bila izvedena celovita analiza tveganj čezmejnega območja s poudarkom na poplavah, potresih in drugih naravnih nesrečah, ki je služila kot temelj za nadaljnje projektne aktivnosti. Prav tako so bile organizirane različne čezmejne delavnice, na katerih je več kot dvajset institucij skupaj opredelilo protokole sodelovanja, izmenjavo informacij in modele skupnega odziva na nesreče.</w:t>
      </w:r>
    </w:p>
    <w:p w14:paraId="3F1AEBFC" w14:textId="77777777" w:rsidR="00CB512A" w:rsidRPr="00FB3060" w:rsidRDefault="00CB512A" w:rsidP="00CB512A">
      <w:pPr>
        <w:spacing w:line="288" w:lineRule="auto"/>
        <w:jc w:val="both"/>
        <w:rPr>
          <w:rFonts w:ascii="Calibri" w:hAnsi="Calibri" w:cs="Calibri"/>
          <w:sz w:val="20"/>
          <w:szCs w:val="20"/>
        </w:rPr>
      </w:pPr>
    </w:p>
    <w:p w14:paraId="6F62286D" w14:textId="0C811CDB" w:rsidR="00CB512A" w:rsidRDefault="00CB512A" w:rsidP="00CB512A">
      <w:pPr>
        <w:spacing w:line="288" w:lineRule="auto"/>
        <w:jc w:val="both"/>
        <w:rPr>
          <w:rFonts w:ascii="Calibri" w:hAnsi="Calibri" w:cs="Calibri"/>
          <w:sz w:val="20"/>
          <w:szCs w:val="20"/>
        </w:rPr>
      </w:pPr>
      <w:r w:rsidRPr="00FB3060">
        <w:rPr>
          <w:rFonts w:ascii="Calibri" w:hAnsi="Calibri" w:cs="Calibri"/>
          <w:sz w:val="20"/>
          <w:szCs w:val="20"/>
        </w:rPr>
        <w:t xml:space="preserve">V projektu, ki se je začel leta 2024, sta bila pripravljena Akcijski načrt do leta 2029 za čezmejno sodelovanje pri odzivanju na naravne in druge nesreče ter Zemljevid ODZIV, baza deležnikov, vključenih v sistem civilne zaščite. Gre za dve ključni orodji, ki povezujeta institucije in organizacije iz Međimurske županije ter slovenskih obmejnih regij z namenom krepitve koordinacije in učinkovitega odziva na poplave, potrese in druge velike nesreče. O tem je podrobneje spregovorila </w:t>
      </w:r>
      <w:r w:rsidRPr="002132F3">
        <w:rPr>
          <w:rFonts w:ascii="Calibri" w:hAnsi="Calibri" w:cs="Calibri"/>
          <w:b/>
          <w:bCs/>
          <w:sz w:val="20"/>
          <w:szCs w:val="20"/>
        </w:rPr>
        <w:t>Ana Kralj</w:t>
      </w:r>
      <w:r w:rsidRPr="00FB3060">
        <w:rPr>
          <w:rFonts w:ascii="Calibri" w:hAnsi="Calibri" w:cs="Calibri"/>
          <w:sz w:val="20"/>
          <w:szCs w:val="20"/>
        </w:rPr>
        <w:t xml:space="preserve"> iz javne agencije REDEA:</w:t>
      </w:r>
      <w:r w:rsidR="00D94D37">
        <w:rPr>
          <w:rFonts w:ascii="Calibri" w:hAnsi="Calibri" w:cs="Calibri"/>
          <w:sz w:val="20"/>
          <w:szCs w:val="20"/>
        </w:rPr>
        <w:t xml:space="preserve"> </w:t>
      </w:r>
      <w:r w:rsidR="00D94D37" w:rsidRPr="00D94D37">
        <w:rPr>
          <w:rFonts w:ascii="Calibri" w:hAnsi="Calibri" w:cs="Calibri"/>
          <w:i/>
          <w:iCs/>
          <w:sz w:val="20"/>
          <w:szCs w:val="20"/>
        </w:rPr>
        <w:t>"</w:t>
      </w:r>
      <w:r w:rsidRPr="00D94D37">
        <w:rPr>
          <w:rFonts w:ascii="Calibri" w:hAnsi="Calibri" w:cs="Calibri"/>
          <w:i/>
          <w:iCs/>
          <w:sz w:val="20"/>
          <w:szCs w:val="20"/>
        </w:rPr>
        <w:t>Akcijski načrt ODZIV je strateški okvir čezmejnega sodelovanja, ki opredeljuje skupne ukrepe za krepitev usposabljanj, izmenjavo znanj in izkušenj, organizacijo skupnih vaj, razvoj komunikacije med institucijami ter izboljšanje koordinacije med hrvaškimi in slovenskimi operativnimi silami. Akcijski načrt služi kot smernica za nadaljnji razvoj sodelovanja in izvajanje skupnih aktivnosti v obdobju od 2027 do 2029 s ciljem povečanja pripravljenosti in odpornosti čezmejnega območja.</w:t>
      </w:r>
      <w:r w:rsidR="00D94D37" w:rsidRPr="00D94D37">
        <w:rPr>
          <w:rFonts w:ascii="Calibri" w:hAnsi="Calibri" w:cs="Calibri"/>
          <w:i/>
          <w:iCs/>
          <w:sz w:val="20"/>
          <w:szCs w:val="20"/>
        </w:rPr>
        <w:t>"</w:t>
      </w:r>
      <w:r w:rsidR="00EF2610">
        <w:rPr>
          <w:rFonts w:ascii="Calibri" w:hAnsi="Calibri" w:cs="Calibri"/>
          <w:sz w:val="20"/>
          <w:szCs w:val="20"/>
        </w:rPr>
        <w:t xml:space="preserve"> </w:t>
      </w:r>
      <w:r w:rsidRPr="00FB3060">
        <w:rPr>
          <w:rFonts w:ascii="Calibri" w:hAnsi="Calibri" w:cs="Calibri"/>
          <w:sz w:val="20"/>
          <w:szCs w:val="20"/>
        </w:rPr>
        <w:t>Dodala je, da javno dostopen Zemljevid ODZIV predstavlja edinstveno bazo vseh relevantnih organizacij civilne zaščite ob slovensko-hrvaški meji, od Istre do Međimurja. Na enem mestu so združeni podatki o institucijah, njihovih zmogljivostih, opremi in kontaktih, s čimer je bilo ustvarjeno pomembno orodje za hitrejše ter učinkovitejše reševanje v kriznih razmerah.</w:t>
      </w:r>
    </w:p>
    <w:p w14:paraId="5EC136EB" w14:textId="77777777" w:rsidR="00EF2610" w:rsidRPr="00FB3060" w:rsidRDefault="00EF2610" w:rsidP="00CB512A">
      <w:pPr>
        <w:spacing w:line="288" w:lineRule="auto"/>
        <w:jc w:val="both"/>
        <w:rPr>
          <w:rFonts w:ascii="Calibri" w:hAnsi="Calibri" w:cs="Calibri"/>
          <w:sz w:val="20"/>
          <w:szCs w:val="20"/>
        </w:rPr>
      </w:pPr>
    </w:p>
    <w:p w14:paraId="23B5CB12"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 xml:space="preserve">Vodja projekta pri agenciji REDEA, </w:t>
      </w:r>
      <w:r w:rsidRPr="00486D15">
        <w:rPr>
          <w:rFonts w:ascii="Calibri" w:hAnsi="Calibri" w:cs="Calibri"/>
          <w:b/>
          <w:bCs/>
          <w:sz w:val="20"/>
          <w:szCs w:val="20"/>
        </w:rPr>
        <w:t>Sandra Majsan</w:t>
      </w:r>
      <w:r w:rsidRPr="00FB3060">
        <w:rPr>
          <w:rFonts w:ascii="Calibri" w:hAnsi="Calibri" w:cs="Calibri"/>
          <w:sz w:val="20"/>
          <w:szCs w:val="20"/>
        </w:rPr>
        <w:t>, je predstavila izvedene aktivnosti in dosežene rezultate. Posebej je izpostavila vadbeni poligon na otoku Krku, kjer je več kot 50 pripadnikov osmih različnih ekip prve pomoči Rdečega križa iz Hrvaške in Slovenije uspešno zaključilo usposabljanje, gasilci Javne gasilske enote Čakovec in Gasilske brigade Maribor pa so opravili specialistično usposabljanje za reševanje iz globin. Prav tako je bila nabavljena sodobna oprema za intervencije in izobraževanje, vključno s potapljaško opremo, plovilom, visokotlačnim kompresorjem, opremo za reševanje na vodi in razvlaževalci, pa tudi z učnimi napravami AED, lutkami za izobraževanje, nosili ter informacijsko opremo.</w:t>
      </w:r>
    </w:p>
    <w:p w14:paraId="103C338E" w14:textId="77777777" w:rsidR="00CB512A" w:rsidRPr="00FB3060" w:rsidRDefault="00CB512A" w:rsidP="00CB512A">
      <w:pPr>
        <w:spacing w:line="288" w:lineRule="auto"/>
        <w:jc w:val="both"/>
        <w:rPr>
          <w:rFonts w:ascii="Calibri" w:hAnsi="Calibri" w:cs="Calibri"/>
          <w:sz w:val="20"/>
          <w:szCs w:val="20"/>
        </w:rPr>
      </w:pPr>
    </w:p>
    <w:p w14:paraId="70928308"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 xml:space="preserve">Projekt ODZIV v številkah: </w:t>
      </w:r>
    </w:p>
    <w:p w14:paraId="3FB9CFCE"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             V pripravo skupnega Akcijskega načrta je bilo vključenih več kot 20 institucij.</w:t>
      </w:r>
    </w:p>
    <w:p w14:paraId="5665DC17"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             Usposobljenih je bilo več kot 52 članov ekip prve pomoči.</w:t>
      </w:r>
    </w:p>
    <w:p w14:paraId="1CB9386C"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             Usposobljenih je bilo 13 reševalnih potapljačev.</w:t>
      </w:r>
    </w:p>
    <w:p w14:paraId="08B64774"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             Vzpostavljen je bil čezmejni vadbeni center POLIGON.</w:t>
      </w:r>
    </w:p>
    <w:p w14:paraId="53DFD3CE"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             Izdelana je bila čezmejna karta deležnikov civilne zaščite – Zemljevid ODZIV.</w:t>
      </w:r>
    </w:p>
    <w:p w14:paraId="4CCD552F"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             Izdelan je bil skupni Akcijski načrt čezmejnega odziva na naravne nesreče.</w:t>
      </w:r>
    </w:p>
    <w:p w14:paraId="7C49D39F"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             Izdelan in podpisan je bil Protokol o čezmejnem sodelovanju.</w:t>
      </w:r>
    </w:p>
    <w:p w14:paraId="37487C04"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t xml:space="preserve">•             Izvedene so bile številne skupne delavnice, izobraževanja, vaje in demonstracije reševanja. </w:t>
      </w:r>
    </w:p>
    <w:p w14:paraId="72CA65AA" w14:textId="77777777" w:rsidR="00CB512A" w:rsidRPr="00FB3060" w:rsidRDefault="00CB512A" w:rsidP="00CB512A">
      <w:pPr>
        <w:spacing w:line="288" w:lineRule="auto"/>
        <w:jc w:val="both"/>
        <w:rPr>
          <w:rFonts w:ascii="Calibri" w:hAnsi="Calibri" w:cs="Calibri"/>
          <w:sz w:val="20"/>
          <w:szCs w:val="20"/>
        </w:rPr>
      </w:pPr>
      <w:r w:rsidRPr="00FB3060">
        <w:rPr>
          <w:rFonts w:ascii="Calibri" w:hAnsi="Calibri" w:cs="Calibri"/>
          <w:sz w:val="20"/>
          <w:szCs w:val="20"/>
        </w:rPr>
        <w:lastRenderedPageBreak/>
        <w:t xml:space="preserve">Projekt ODZIV se je izkazal kot odličen primer uspešnega čezmejnega sodelovanja, ki povezuje razvojne institucije in operativne službe ter ustvarja trdne temelje za skupno delovanje v najtežjih razmerah. Projekt je sofinanciran s sredstvi EU preko programa INTERREG SI-HR 2021-2027. </w:t>
      </w:r>
    </w:p>
    <w:p w14:paraId="59AB1E25" w14:textId="77777777" w:rsidR="00CB512A" w:rsidRPr="00FB3060" w:rsidRDefault="00CB512A" w:rsidP="00CB512A">
      <w:pPr>
        <w:spacing w:line="288" w:lineRule="auto"/>
        <w:jc w:val="both"/>
        <w:rPr>
          <w:rFonts w:ascii="Calibri" w:hAnsi="Calibri" w:cs="Calibri"/>
          <w:sz w:val="20"/>
          <w:szCs w:val="20"/>
        </w:rPr>
      </w:pPr>
    </w:p>
    <w:p w14:paraId="07F30EDC" w14:textId="1EFFEFC9" w:rsidR="004E795B" w:rsidRPr="00483CDE" w:rsidRDefault="00CB512A" w:rsidP="004E795B">
      <w:pPr>
        <w:spacing w:line="288" w:lineRule="auto"/>
        <w:jc w:val="both"/>
        <w:rPr>
          <w:rFonts w:ascii="Calibri" w:hAnsi="Calibri" w:cs="Calibri"/>
          <w:sz w:val="20"/>
          <w:szCs w:val="20"/>
        </w:rPr>
      </w:pPr>
      <w:r w:rsidRPr="00FB3060">
        <w:rPr>
          <w:rFonts w:ascii="Calibri" w:hAnsi="Calibri" w:cs="Calibri"/>
          <w:sz w:val="20"/>
          <w:szCs w:val="20"/>
        </w:rPr>
        <w:t xml:space="preserve">Po slovesnem podpisu Protokola ODZIV sta Rdeči križ Slovenije – Območno združenje Maribor ter Gradsko društvo Crvenog križa izvedla demonstracijske vaje in predstavitev reševanja ob poplavah ter občanom približala delo operativnih sil in pomen meddržavnega povezovanja. </w:t>
      </w:r>
    </w:p>
    <w:p w14:paraId="38F45B4D" w14:textId="152A0449" w:rsidR="004E795B" w:rsidRDefault="004E795B" w:rsidP="004E795B">
      <w:pPr>
        <w:spacing w:line="288" w:lineRule="auto"/>
        <w:jc w:val="both"/>
        <w:rPr>
          <w:rFonts w:cs="Arial"/>
          <w:color w:val="000000"/>
          <w:sz w:val="20"/>
          <w:szCs w:val="20"/>
        </w:rPr>
      </w:pPr>
      <w:r>
        <w:rPr>
          <w:rFonts w:cs="Arial"/>
          <w:noProof/>
          <w:color w:val="000000"/>
          <w:sz w:val="20"/>
          <w:szCs w:val="20"/>
          <w14:ligatures w14:val="standardContextual"/>
        </w:rPr>
        <mc:AlternateContent>
          <mc:Choice Requires="wps">
            <w:drawing>
              <wp:anchor distT="0" distB="0" distL="114300" distR="114300" simplePos="0" relativeHeight="251671552" behindDoc="0" locked="0" layoutInCell="1" allowOverlap="1" wp14:anchorId="29273B3C" wp14:editId="61182D15">
                <wp:simplePos x="0" y="0"/>
                <wp:positionH relativeFrom="margin">
                  <wp:align>left</wp:align>
                </wp:positionH>
                <wp:positionV relativeFrom="paragraph">
                  <wp:posOffset>135145</wp:posOffset>
                </wp:positionV>
                <wp:extent cx="4333461" cy="0"/>
                <wp:effectExtent l="0" t="0" r="0" b="0"/>
                <wp:wrapNone/>
                <wp:docPr id="165978456" name="Raven povezovalnik 13"/>
                <wp:cNvGraphicFramePr/>
                <a:graphic xmlns:a="http://schemas.openxmlformats.org/drawingml/2006/main">
                  <a:graphicData uri="http://schemas.microsoft.com/office/word/2010/wordprocessingShape">
                    <wps:wsp>
                      <wps:cNvCnPr/>
                      <wps:spPr>
                        <a:xfrm flipV="1">
                          <a:off x="0" y="0"/>
                          <a:ext cx="43334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8276E6" id="Raven povezovalnik 13" o:spid="_x0000_s1026" style="position:absolute;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65pt" to="341.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" strokecolor="black [3200]" strokeweight=".5pt">
                <v:stroke joinstyle="miter"/>
                <w10:wrap anchorx="margin"/>
              </v:line>
            </w:pict>
          </mc:Fallback>
        </mc:AlternateContent>
      </w:r>
    </w:p>
    <w:p w14:paraId="115F6075" w14:textId="77777777" w:rsidR="004E795B" w:rsidRPr="00483CDE" w:rsidRDefault="004E795B" w:rsidP="003B6BFB">
      <w:pPr>
        <w:spacing w:line="278" w:lineRule="auto"/>
        <w:jc w:val="both"/>
        <w:rPr>
          <w:rFonts w:ascii="Calibri" w:hAnsi="Calibri" w:cs="Calibri"/>
          <w:i/>
          <w:iCs/>
          <w:sz w:val="18"/>
          <w:szCs w:val="18"/>
        </w:rPr>
      </w:pPr>
      <w:r w:rsidRPr="00483CDE">
        <w:rPr>
          <w:rFonts w:ascii="Calibri" w:hAnsi="Calibri" w:cs="Calibri"/>
          <w:i/>
          <w:iCs/>
          <w:sz w:val="18"/>
          <w:szCs w:val="18"/>
        </w:rPr>
        <w:t>Dodatne informacije:</w:t>
      </w:r>
    </w:p>
    <w:p w14:paraId="2155EAFA" w14:textId="7302EAFE" w:rsidR="004E795B" w:rsidRPr="003B6BFB" w:rsidRDefault="00483CDE" w:rsidP="003B6BFB">
      <w:pPr>
        <w:pStyle w:val="Odstavekseznama"/>
        <w:numPr>
          <w:ilvl w:val="0"/>
          <w:numId w:val="1"/>
        </w:numPr>
        <w:spacing w:line="278" w:lineRule="auto"/>
        <w:jc w:val="both"/>
        <w:rPr>
          <w:rFonts w:ascii="Calibri" w:hAnsi="Calibri" w:cs="Calibri"/>
          <w:i/>
          <w:iCs/>
          <w:sz w:val="18"/>
          <w:szCs w:val="18"/>
        </w:rPr>
      </w:pPr>
      <w:r w:rsidRPr="00483CDE">
        <w:rPr>
          <w:rFonts w:ascii="Calibri" w:hAnsi="Calibri" w:cs="Calibri"/>
          <w:i/>
          <w:iCs/>
          <w:sz w:val="18"/>
          <w:szCs w:val="18"/>
        </w:rPr>
        <w:t xml:space="preserve">Borut Jurišić, vodja projekta pri Regionalni razvojni agenciji za Podravje </w:t>
      </w:r>
      <w:r>
        <w:rPr>
          <w:rFonts w:ascii="Calibri" w:hAnsi="Calibri" w:cs="Calibri"/>
          <w:i/>
          <w:iCs/>
          <w:sz w:val="18"/>
          <w:szCs w:val="18"/>
        </w:rPr>
        <w:t>-</w:t>
      </w:r>
      <w:r w:rsidRPr="00483CDE">
        <w:rPr>
          <w:rFonts w:ascii="Calibri" w:hAnsi="Calibri" w:cs="Calibri"/>
          <w:i/>
          <w:iCs/>
          <w:sz w:val="18"/>
          <w:szCs w:val="18"/>
        </w:rPr>
        <w:t xml:space="preserve"> Maribor, </w:t>
      </w:r>
      <w:hyperlink r:id="rId10" w:history="1">
        <w:r w:rsidRPr="00483CDE">
          <w:rPr>
            <w:rStyle w:val="Hiperpovezava"/>
            <w:rFonts w:ascii="Calibri" w:hAnsi="Calibri" w:cs="Calibri"/>
            <w:i/>
            <w:iCs/>
            <w:sz w:val="18"/>
            <w:szCs w:val="18"/>
          </w:rPr>
          <w:t>borut.jurisic@rra-podravje.si</w:t>
        </w:r>
      </w:hyperlink>
    </w:p>
    <w:p w14:paraId="16CDC9FC" w14:textId="479F42A4" w:rsidR="003B6BFB" w:rsidRPr="003B6BFB" w:rsidRDefault="003B6BFB" w:rsidP="003B6BFB">
      <w:pPr>
        <w:pStyle w:val="Odstavekseznama"/>
        <w:numPr>
          <w:ilvl w:val="0"/>
          <w:numId w:val="1"/>
        </w:numPr>
        <w:spacing w:line="278" w:lineRule="auto"/>
        <w:jc w:val="both"/>
        <w:rPr>
          <w:rFonts w:ascii="Calibri" w:hAnsi="Calibri" w:cs="Calibri"/>
          <w:i/>
          <w:iCs/>
          <w:sz w:val="18"/>
          <w:szCs w:val="18"/>
        </w:rPr>
      </w:pPr>
      <w:r w:rsidRPr="003B6BFB">
        <w:rPr>
          <w:rFonts w:ascii="Calibri" w:hAnsi="Calibri" w:cs="Calibri"/>
          <w:i/>
          <w:iCs/>
          <w:sz w:val="18"/>
          <w:szCs w:val="18"/>
        </w:rPr>
        <w:t>Na priloženi fotografiji k sporočilu za javnost so (</w:t>
      </w:r>
      <w:r>
        <w:rPr>
          <w:rFonts w:ascii="Calibri" w:hAnsi="Calibri" w:cs="Calibri"/>
          <w:i/>
          <w:iCs/>
          <w:sz w:val="18"/>
          <w:szCs w:val="18"/>
        </w:rPr>
        <w:t>o</w:t>
      </w:r>
      <w:r w:rsidRPr="003B6BFB">
        <w:rPr>
          <w:rFonts w:ascii="Calibri" w:hAnsi="Calibri" w:cs="Calibri"/>
          <w:i/>
          <w:iCs/>
          <w:sz w:val="18"/>
          <w:szCs w:val="18"/>
        </w:rPr>
        <w:t>d leve proti desni</w:t>
      </w:r>
      <w:r w:rsidRPr="003B6BFB">
        <w:rPr>
          <w:rFonts w:ascii="Calibri" w:hAnsi="Calibri" w:cs="Calibri"/>
          <w:i/>
          <w:iCs/>
          <w:sz w:val="18"/>
          <w:szCs w:val="18"/>
        </w:rPr>
        <w:t>)</w:t>
      </w:r>
      <w:r w:rsidRPr="003B6BFB">
        <w:rPr>
          <w:rFonts w:ascii="Calibri" w:hAnsi="Calibri" w:cs="Calibri"/>
          <w:i/>
          <w:iCs/>
          <w:sz w:val="18"/>
          <w:szCs w:val="18"/>
        </w:rPr>
        <w:t xml:space="preserve">: Dominik Raduha, predstavnik Rdečega križa Slovenija – Območno združenje Maribor, Borut Jurišić, vodja projekta pri vodilnem partnerju, Regionalni razvojni agenciji za Podravje </w:t>
      </w:r>
      <w:r>
        <w:rPr>
          <w:rFonts w:ascii="Calibri" w:hAnsi="Calibri" w:cs="Calibri"/>
          <w:i/>
          <w:iCs/>
          <w:sz w:val="18"/>
          <w:szCs w:val="18"/>
        </w:rPr>
        <w:t>-</w:t>
      </w:r>
      <w:r w:rsidRPr="003B6BFB">
        <w:rPr>
          <w:rFonts w:ascii="Calibri" w:hAnsi="Calibri" w:cs="Calibri"/>
          <w:i/>
          <w:iCs/>
          <w:sz w:val="18"/>
          <w:szCs w:val="18"/>
        </w:rPr>
        <w:t xml:space="preserve"> Maribor, Sandra Polanec Marinović, ravnateljica javne agencije REDEA, Kristjan Valkaj, ravnatelj Grdskog društva Crvenog križa Čakovec (foto: arhiv REDEA) </w:t>
      </w:r>
    </w:p>
    <w:p w14:paraId="671F6E84" w14:textId="77777777" w:rsidR="003B6BFB" w:rsidRPr="00483CDE" w:rsidRDefault="003B6BFB" w:rsidP="003B6BFB">
      <w:pPr>
        <w:pStyle w:val="Odstavekseznama"/>
        <w:spacing w:line="278" w:lineRule="auto"/>
        <w:ind w:left="360"/>
        <w:rPr>
          <w:rFonts w:ascii="Calibri" w:hAnsi="Calibri" w:cs="Calibri"/>
          <w:i/>
          <w:iCs/>
          <w:sz w:val="18"/>
          <w:szCs w:val="18"/>
        </w:rPr>
      </w:pPr>
    </w:p>
    <w:p w14:paraId="782437FB" w14:textId="77777777" w:rsidR="004E795B" w:rsidRPr="00483CDE" w:rsidRDefault="004E795B" w:rsidP="004E795B">
      <w:pPr>
        <w:spacing w:line="288" w:lineRule="auto"/>
        <w:jc w:val="both"/>
        <w:rPr>
          <w:rFonts w:ascii="Calibri" w:hAnsi="Calibri" w:cs="Calibri"/>
          <w:i/>
          <w:iCs/>
          <w:sz w:val="18"/>
          <w:szCs w:val="18"/>
        </w:rPr>
      </w:pPr>
    </w:p>
    <w:p w14:paraId="20849D1C" w14:textId="05A70D97" w:rsidR="004E795B" w:rsidRDefault="004E795B" w:rsidP="004E795B"/>
    <w:p w14:paraId="3C5B2B35" w14:textId="77777777" w:rsidR="00834BAA" w:rsidRDefault="00834BAA"/>
    <w:sectPr w:rsidR="00834BAA" w:rsidSect="004E795B">
      <w:headerReference w:type="default" r:id="rId11"/>
      <w:headerReference w:type="first" r:id="rId12"/>
      <w:footerReference w:type="first" r:id="rId13"/>
      <w:pgSz w:w="11900" w:h="16840"/>
      <w:pgMar w:top="2107" w:right="1417" w:bottom="1135"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F0AA8" w14:textId="77777777" w:rsidR="001329EC" w:rsidRDefault="001329EC">
      <w:r>
        <w:separator/>
      </w:r>
    </w:p>
  </w:endnote>
  <w:endnote w:type="continuationSeparator" w:id="0">
    <w:p w14:paraId="2DC97227" w14:textId="77777777" w:rsidR="001329EC" w:rsidRDefault="0013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3B9C" w14:textId="77777777" w:rsidR="004E795B" w:rsidRPr="000B1E06" w:rsidRDefault="004E795B" w:rsidP="006168C3">
    <w:pPr>
      <w:pStyle w:val="Noga"/>
    </w:pPr>
    <w:r>
      <w:rPr>
        <w:noProof/>
      </w:rPr>
      <w:drawing>
        <wp:anchor distT="0" distB="0" distL="114300" distR="114300" simplePos="0" relativeHeight="251656192" behindDoc="1" locked="1" layoutInCell="1" allowOverlap="1" wp14:anchorId="77C5E29B" wp14:editId="7D934479">
          <wp:simplePos x="0" y="0"/>
          <wp:positionH relativeFrom="page">
            <wp:posOffset>2687320</wp:posOffset>
          </wp:positionH>
          <wp:positionV relativeFrom="bottomMargin">
            <wp:posOffset>365760</wp:posOffset>
          </wp:positionV>
          <wp:extent cx="4258310" cy="323215"/>
          <wp:effectExtent l="0" t="0" r="0" b="0"/>
          <wp:wrapNone/>
          <wp:docPr id="197799250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258310" cy="3232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9DF4E" w14:textId="77777777" w:rsidR="001329EC" w:rsidRDefault="001329EC">
      <w:r>
        <w:separator/>
      </w:r>
    </w:p>
  </w:footnote>
  <w:footnote w:type="continuationSeparator" w:id="0">
    <w:p w14:paraId="63B07A76" w14:textId="77777777" w:rsidR="001329EC" w:rsidRDefault="00132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BC1C4" w14:textId="77777777" w:rsidR="004E795B" w:rsidRDefault="004E795B">
    <w:pPr>
      <w:pStyle w:val="Glava"/>
    </w:pPr>
    <w:r w:rsidRPr="00655DC0">
      <w:rPr>
        <w:noProof/>
      </w:rPr>
      <w:drawing>
        <wp:anchor distT="0" distB="0" distL="114300" distR="114300" simplePos="0" relativeHeight="251655168" behindDoc="1" locked="1" layoutInCell="1" allowOverlap="0" wp14:anchorId="3AE8609B" wp14:editId="7FCEE6CF">
          <wp:simplePos x="0" y="0"/>
          <wp:positionH relativeFrom="page">
            <wp:posOffset>4488180</wp:posOffset>
          </wp:positionH>
          <wp:positionV relativeFrom="page">
            <wp:posOffset>332105</wp:posOffset>
          </wp:positionV>
          <wp:extent cx="2489200" cy="584835"/>
          <wp:effectExtent l="0" t="0" r="0" b="0"/>
          <wp:wrapNone/>
          <wp:docPr id="8037679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489200" cy="584835"/>
                  </a:xfrm>
                  <a:prstGeom prst="rect">
                    <a:avLst/>
                  </a:prstGeom>
                </pic:spPr>
              </pic:pic>
            </a:graphicData>
          </a:graphic>
          <wp14:sizeRelH relativeFrom="margin">
            <wp14:pctWidth>0</wp14:pctWidth>
          </wp14:sizeRelH>
          <wp14:sizeRelV relativeFrom="margin">
            <wp14:pctHeight>0</wp14:pctHeight>
          </wp14:sizeRelV>
        </wp:anchor>
      </w:drawing>
    </w:r>
    <w:r w:rsidRPr="00655DC0">
      <w:rPr>
        <w:noProof/>
      </w:rPr>
      <w:drawing>
        <wp:anchor distT="0" distB="0" distL="114300" distR="114300" simplePos="0" relativeHeight="251659264" behindDoc="1" locked="1" layoutInCell="1" allowOverlap="1" wp14:anchorId="3F797E7F" wp14:editId="32F6AC2C">
          <wp:simplePos x="0" y="0"/>
          <wp:positionH relativeFrom="page">
            <wp:posOffset>615315</wp:posOffset>
          </wp:positionH>
          <wp:positionV relativeFrom="page">
            <wp:posOffset>5295265</wp:posOffset>
          </wp:positionV>
          <wp:extent cx="7148830" cy="7195820"/>
          <wp:effectExtent l="0" t="0" r="0" b="0"/>
          <wp:wrapNone/>
          <wp:docPr id="15565657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
                    <a:extLst>
                      <a:ext uri="{28A0092B-C50C-407E-A947-70E740481C1C}">
                        <a14:useLocalDpi xmlns:a14="http://schemas.microsoft.com/office/drawing/2010/main" val="0"/>
                      </a:ext>
                    </a:extLst>
                  </a:blip>
                  <a:stretch>
                    <a:fillRect/>
                  </a:stretch>
                </pic:blipFill>
                <pic:spPr>
                  <a:xfrm flipH="1">
                    <a:off x="0" y="0"/>
                    <a:ext cx="7148830" cy="71958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7EC40" w14:textId="77777777" w:rsidR="004E795B" w:rsidRDefault="004E795B" w:rsidP="006168C3">
    <w:pPr>
      <w:pStyle w:val="Glava"/>
    </w:pPr>
    <w:r>
      <w:rPr>
        <w:noProof/>
      </w:rPr>
      <w:drawing>
        <wp:anchor distT="0" distB="0" distL="114300" distR="114300" simplePos="0" relativeHeight="251660288" behindDoc="1" locked="1" layoutInCell="1" allowOverlap="1" wp14:anchorId="6BF95ED6" wp14:editId="58B82476">
          <wp:simplePos x="0" y="0"/>
          <wp:positionH relativeFrom="column">
            <wp:posOffset>3380740</wp:posOffset>
          </wp:positionH>
          <wp:positionV relativeFrom="page">
            <wp:posOffset>621665</wp:posOffset>
          </wp:positionV>
          <wp:extent cx="2717800" cy="468630"/>
          <wp:effectExtent l="0" t="0" r="0" b="1270"/>
          <wp:wrapNone/>
          <wp:docPr id="5013364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717800" cy="468630"/>
                  </a:xfrm>
                  <a:prstGeom prst="rect">
                    <a:avLst/>
                  </a:prstGeom>
                </pic:spPr>
              </pic:pic>
            </a:graphicData>
          </a:graphic>
          <wp14:sizeRelH relativeFrom="margin">
            <wp14:pctWidth>0</wp14:pctWidth>
          </wp14:sizeRelH>
          <wp14:sizeRelV relativeFrom="margin">
            <wp14:pctHeight>0</wp14:pctHeight>
          </wp14:sizeRelV>
        </wp:anchor>
      </w:drawing>
    </w:r>
    <w:r w:rsidRPr="00F37E80">
      <w:rPr>
        <w:noProof/>
      </w:rPr>
      <w:drawing>
        <wp:anchor distT="0" distB="0" distL="114300" distR="114300" simplePos="0" relativeHeight="251657216" behindDoc="1" locked="1" layoutInCell="1" allowOverlap="0" wp14:anchorId="2B5BB24A" wp14:editId="77D3782D">
          <wp:simplePos x="0" y="0"/>
          <wp:positionH relativeFrom="page">
            <wp:posOffset>727710</wp:posOffset>
          </wp:positionH>
          <wp:positionV relativeFrom="page">
            <wp:posOffset>357505</wp:posOffset>
          </wp:positionV>
          <wp:extent cx="2078355" cy="734060"/>
          <wp:effectExtent l="0" t="0" r="4445" b="2540"/>
          <wp:wrapNone/>
          <wp:docPr id="206983306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tretch>
                    <a:fillRect/>
                  </a:stretch>
                </pic:blipFill>
                <pic:spPr>
                  <a:xfrm>
                    <a:off x="0" y="0"/>
                    <a:ext cx="2078355" cy="7340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1" layoutInCell="1" allowOverlap="1" wp14:anchorId="06B65880" wp14:editId="1C6DED9C">
          <wp:simplePos x="0" y="0"/>
          <wp:positionH relativeFrom="page">
            <wp:align>right</wp:align>
          </wp:positionH>
          <wp:positionV relativeFrom="page">
            <wp:align>bottom</wp:align>
          </wp:positionV>
          <wp:extent cx="7163435" cy="7206615"/>
          <wp:effectExtent l="0" t="0" r="0" b="0"/>
          <wp:wrapNone/>
          <wp:docPr id="70503236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
                    <a:extLst>
                      <a:ext uri="{28A0092B-C50C-407E-A947-70E740481C1C}">
                        <a14:useLocalDpi xmlns:a14="http://schemas.microsoft.com/office/drawing/2010/main" val="0"/>
                      </a:ext>
                    </a:extLst>
                  </a:blip>
                  <a:stretch>
                    <a:fillRect/>
                  </a:stretch>
                </pic:blipFill>
                <pic:spPr>
                  <a:xfrm>
                    <a:off x="0" y="0"/>
                    <a:ext cx="7164000" cy="72069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75456"/>
    <w:multiLevelType w:val="hybridMultilevel"/>
    <w:tmpl w:val="3C62CD4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59D5018C"/>
    <w:multiLevelType w:val="hybridMultilevel"/>
    <w:tmpl w:val="196456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722F4178"/>
    <w:multiLevelType w:val="hybridMultilevel"/>
    <w:tmpl w:val="D5F25F6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457182654">
    <w:abstractNumId w:val="1"/>
  </w:num>
  <w:num w:numId="2" w16cid:durableId="1610238105">
    <w:abstractNumId w:val="0"/>
  </w:num>
  <w:num w:numId="3" w16cid:durableId="1952665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79"/>
    <w:rsid w:val="001329EC"/>
    <w:rsid w:val="002132F3"/>
    <w:rsid w:val="00240A3E"/>
    <w:rsid w:val="00283D46"/>
    <w:rsid w:val="002D2EEC"/>
    <w:rsid w:val="003A06B3"/>
    <w:rsid w:val="003B6BFB"/>
    <w:rsid w:val="00483CDE"/>
    <w:rsid w:val="00486D15"/>
    <w:rsid w:val="004E795B"/>
    <w:rsid w:val="00681048"/>
    <w:rsid w:val="007C2DA9"/>
    <w:rsid w:val="00800D23"/>
    <w:rsid w:val="00834BAA"/>
    <w:rsid w:val="008564FE"/>
    <w:rsid w:val="008C0992"/>
    <w:rsid w:val="009A1648"/>
    <w:rsid w:val="00CB512A"/>
    <w:rsid w:val="00CC559B"/>
    <w:rsid w:val="00CE6879"/>
    <w:rsid w:val="00D87F6D"/>
    <w:rsid w:val="00D94D37"/>
    <w:rsid w:val="00EF2610"/>
    <w:rsid w:val="00FB30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B7291"/>
  <w15:chartTrackingRefBased/>
  <w15:docId w15:val="{DABB57A2-0AD7-488D-B50B-763D7E61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E795B"/>
    <w:pPr>
      <w:spacing w:after="0" w:line="240" w:lineRule="auto"/>
    </w:pPr>
    <w:rPr>
      <w:kern w:val="0"/>
      <w:sz w:val="22"/>
      <w:szCs w:val="22"/>
      <w14:ligatures w14:val="none"/>
    </w:rPr>
  </w:style>
  <w:style w:type="paragraph" w:styleId="Naslov1">
    <w:name w:val="heading 1"/>
    <w:basedOn w:val="Navaden"/>
    <w:next w:val="Navaden"/>
    <w:link w:val="Naslov1Znak"/>
    <w:uiPriority w:val="9"/>
    <w:qFormat/>
    <w:rsid w:val="00CE68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E68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E687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E687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E687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E6879"/>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E6879"/>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E6879"/>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E6879"/>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E687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E687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E687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E687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E687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E687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E687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E687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E6879"/>
    <w:rPr>
      <w:rFonts w:eastAsiaTheme="majorEastAsia" w:cstheme="majorBidi"/>
      <w:color w:val="272727" w:themeColor="text1" w:themeTint="D8"/>
    </w:rPr>
  </w:style>
  <w:style w:type="paragraph" w:styleId="Naslov">
    <w:name w:val="Title"/>
    <w:basedOn w:val="Navaden"/>
    <w:next w:val="Navaden"/>
    <w:link w:val="NaslovZnak"/>
    <w:uiPriority w:val="10"/>
    <w:qFormat/>
    <w:rsid w:val="00CE6879"/>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E687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E687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E687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E6879"/>
    <w:pPr>
      <w:spacing w:before="160"/>
      <w:jc w:val="center"/>
    </w:pPr>
    <w:rPr>
      <w:i/>
      <w:iCs/>
      <w:color w:val="404040" w:themeColor="text1" w:themeTint="BF"/>
    </w:rPr>
  </w:style>
  <w:style w:type="character" w:customStyle="1" w:styleId="CitatZnak">
    <w:name w:val="Citat Znak"/>
    <w:basedOn w:val="Privzetapisavaodstavka"/>
    <w:link w:val="Citat"/>
    <w:uiPriority w:val="29"/>
    <w:rsid w:val="00CE6879"/>
    <w:rPr>
      <w:i/>
      <w:iCs/>
      <w:color w:val="404040" w:themeColor="text1" w:themeTint="BF"/>
    </w:rPr>
  </w:style>
  <w:style w:type="paragraph" w:styleId="Odstavekseznama">
    <w:name w:val="List Paragraph"/>
    <w:basedOn w:val="Navaden"/>
    <w:uiPriority w:val="34"/>
    <w:qFormat/>
    <w:rsid w:val="00CE6879"/>
    <w:pPr>
      <w:ind w:left="720"/>
      <w:contextualSpacing/>
    </w:pPr>
  </w:style>
  <w:style w:type="character" w:styleId="Intenzivenpoudarek">
    <w:name w:val="Intense Emphasis"/>
    <w:basedOn w:val="Privzetapisavaodstavka"/>
    <w:uiPriority w:val="21"/>
    <w:qFormat/>
    <w:rsid w:val="00CE6879"/>
    <w:rPr>
      <w:i/>
      <w:iCs/>
      <w:color w:val="0F4761" w:themeColor="accent1" w:themeShade="BF"/>
    </w:rPr>
  </w:style>
  <w:style w:type="paragraph" w:styleId="Intenzivencitat">
    <w:name w:val="Intense Quote"/>
    <w:basedOn w:val="Navaden"/>
    <w:next w:val="Navaden"/>
    <w:link w:val="IntenzivencitatZnak"/>
    <w:uiPriority w:val="30"/>
    <w:qFormat/>
    <w:rsid w:val="00CE68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E6879"/>
    <w:rPr>
      <w:i/>
      <w:iCs/>
      <w:color w:val="0F4761" w:themeColor="accent1" w:themeShade="BF"/>
    </w:rPr>
  </w:style>
  <w:style w:type="character" w:styleId="Intenzivensklic">
    <w:name w:val="Intense Reference"/>
    <w:basedOn w:val="Privzetapisavaodstavka"/>
    <w:uiPriority w:val="32"/>
    <w:qFormat/>
    <w:rsid w:val="00CE6879"/>
    <w:rPr>
      <w:b/>
      <w:bCs/>
      <w:smallCaps/>
      <w:color w:val="0F4761" w:themeColor="accent1" w:themeShade="BF"/>
      <w:spacing w:val="5"/>
    </w:rPr>
  </w:style>
  <w:style w:type="paragraph" w:styleId="Glava">
    <w:name w:val="header"/>
    <w:basedOn w:val="Navaden"/>
    <w:link w:val="GlavaZnak"/>
    <w:uiPriority w:val="99"/>
    <w:unhideWhenUsed/>
    <w:rsid w:val="004E795B"/>
    <w:pPr>
      <w:tabs>
        <w:tab w:val="center" w:pos="4513"/>
        <w:tab w:val="right" w:pos="9026"/>
      </w:tabs>
    </w:pPr>
  </w:style>
  <w:style w:type="character" w:customStyle="1" w:styleId="GlavaZnak">
    <w:name w:val="Glava Znak"/>
    <w:basedOn w:val="Privzetapisavaodstavka"/>
    <w:link w:val="Glava"/>
    <w:uiPriority w:val="99"/>
    <w:rsid w:val="004E795B"/>
    <w:rPr>
      <w:kern w:val="0"/>
      <w:sz w:val="22"/>
      <w:szCs w:val="22"/>
      <w14:ligatures w14:val="none"/>
    </w:rPr>
  </w:style>
  <w:style w:type="paragraph" w:styleId="Noga">
    <w:name w:val="footer"/>
    <w:basedOn w:val="Navaden"/>
    <w:link w:val="NogaZnak"/>
    <w:uiPriority w:val="99"/>
    <w:unhideWhenUsed/>
    <w:rsid w:val="004E795B"/>
    <w:pPr>
      <w:tabs>
        <w:tab w:val="center" w:pos="4513"/>
        <w:tab w:val="right" w:pos="9026"/>
      </w:tabs>
    </w:pPr>
  </w:style>
  <w:style w:type="character" w:customStyle="1" w:styleId="NogaZnak">
    <w:name w:val="Noga Znak"/>
    <w:basedOn w:val="Privzetapisavaodstavka"/>
    <w:link w:val="Noga"/>
    <w:uiPriority w:val="99"/>
    <w:rsid w:val="004E795B"/>
    <w:rPr>
      <w:kern w:val="0"/>
      <w:sz w:val="22"/>
      <w:szCs w:val="22"/>
      <w14:ligatures w14:val="none"/>
    </w:rPr>
  </w:style>
  <w:style w:type="character" w:styleId="Hiperpovezava">
    <w:name w:val="Hyperlink"/>
    <w:basedOn w:val="Privzetapisavaodstavka"/>
    <w:uiPriority w:val="99"/>
    <w:unhideWhenUsed/>
    <w:rsid w:val="00483CDE"/>
    <w:rPr>
      <w:color w:val="0000FF"/>
      <w:u w:val="single"/>
    </w:rPr>
  </w:style>
  <w:style w:type="character" w:styleId="Nerazreenaomemba">
    <w:name w:val="Unresolved Mention"/>
    <w:basedOn w:val="Privzetapisavaodstavka"/>
    <w:uiPriority w:val="99"/>
    <w:semiHidden/>
    <w:unhideWhenUsed/>
    <w:rsid w:val="00483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borut.jurisic@rra-podravje.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30284FCED48548B9B0C20996C68E03" ma:contentTypeVersion="19" ma:contentTypeDescription="Ustvari nov dokument." ma:contentTypeScope="" ma:versionID="8fd8bca60a9feaf73c0832c3daa8e56b">
  <xsd:schema xmlns:xsd="http://www.w3.org/2001/XMLSchema" xmlns:xs="http://www.w3.org/2001/XMLSchema" xmlns:p="http://schemas.microsoft.com/office/2006/metadata/properties" xmlns:ns2="f42627c6-e217-499c-b5a7-cf370326ee79" xmlns:ns3="a63e6597-4531-4dc2-bc76-96d4fb27f392" targetNamespace="http://schemas.microsoft.com/office/2006/metadata/properties" ma:root="true" ma:fieldsID="11fb232c53c014994940eda93eef354b" ns2:_="" ns3:_="">
    <xsd:import namespace="f42627c6-e217-499c-b5a7-cf370326ee79"/>
    <xsd:import namespace="a63e6597-4531-4dc2-bc76-96d4fb27f3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627c6-e217-499c-b5a7-cf370326e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08d5e401-48a0-48e4-a2c9-359257449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e6597-4531-4dc2-bc76-96d4fb27f392"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23" nillable="true" ma:displayName="Taxonomy Catch All Column" ma:hidden="true" ma:list="{41638d2e-464c-49af-b702-1f485c521d94}" ma:internalName="TaxCatchAll" ma:showField="CatchAllData" ma:web="a63e6597-4531-4dc2-bc76-96d4fb27f3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2627c6-e217-499c-b5a7-cf370326ee79">
      <Terms xmlns="http://schemas.microsoft.com/office/infopath/2007/PartnerControls"/>
    </lcf76f155ced4ddcb4097134ff3c332f>
    <TaxCatchAll xmlns="a63e6597-4531-4dc2-bc76-96d4fb27f392" xsi:nil="true"/>
  </documentManagement>
</p:properties>
</file>

<file path=customXml/itemProps1.xml><?xml version="1.0" encoding="utf-8"?>
<ds:datastoreItem xmlns:ds="http://schemas.openxmlformats.org/officeDocument/2006/customXml" ds:itemID="{E595D909-E1E0-46C4-864A-23DBFB0E8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627c6-e217-499c-b5a7-cf370326ee79"/>
    <ds:schemaRef ds:uri="a63e6597-4531-4dc2-bc76-96d4fb27f3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37451B-00B8-44DD-939A-6DEC76AE4B2B}">
  <ds:schemaRefs>
    <ds:schemaRef ds:uri="http://schemas.microsoft.com/sharepoint/v3/contenttype/forms"/>
  </ds:schemaRefs>
</ds:datastoreItem>
</file>

<file path=customXml/itemProps3.xml><?xml version="1.0" encoding="utf-8"?>
<ds:datastoreItem xmlns:ds="http://schemas.openxmlformats.org/officeDocument/2006/customXml" ds:itemID="{C4A638AF-A10F-48F2-87BF-6059D409EC9C}">
  <ds:schemaRefs>
    <ds:schemaRef ds:uri="http://schemas.microsoft.com/office/2006/metadata/properties"/>
    <ds:schemaRef ds:uri="http://schemas.microsoft.com/office/infopath/2007/PartnerControls"/>
    <ds:schemaRef ds:uri="f42627c6-e217-499c-b5a7-cf370326ee79"/>
    <ds:schemaRef ds:uri="a63e6597-4531-4dc2-bc76-96d4fb27f392"/>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1291</Words>
  <Characters>7361</Characters>
  <Application>Microsoft Office Word</Application>
  <DocSecurity>0</DocSecurity>
  <Lines>61</Lines>
  <Paragraphs>17</Paragraphs>
  <ScaleCrop>false</ScaleCrop>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Lutarič</dc:creator>
  <cp:keywords/>
  <dc:description/>
  <cp:lastModifiedBy>Jana Lutarič</cp:lastModifiedBy>
  <cp:revision>17</cp:revision>
  <dcterms:created xsi:type="dcterms:W3CDTF">2025-11-10T08:55:00Z</dcterms:created>
  <dcterms:modified xsi:type="dcterms:W3CDTF">2026-07-22T09:05:00Z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0x010100BE30284FCED48548B9B0C20996C68E03</vt:lpwstr>
  </property>
</Properties>
</file>