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52D35" w14:textId="3C599CF7" w:rsidR="006F791F" w:rsidRPr="001C6938" w:rsidRDefault="009F11C0" w:rsidP="001C6938">
      <w:pPr>
        <w:spacing w:line="288" w:lineRule="auto"/>
        <w:jc w:val="both"/>
        <w:rPr>
          <w:rFonts w:ascii="Calibri" w:eastAsia="Times New Roman" w:hAnsi="Calibri" w:cs="Calibri"/>
          <w:sz w:val="21"/>
          <w:szCs w:val="21"/>
          <w:lang w:eastAsia="sl-SI"/>
        </w:rPr>
      </w:pPr>
      <w:r w:rsidRPr="001C6938">
        <w:rPr>
          <w:rFonts w:ascii="Calibri" w:eastAsia="Times New Roman" w:hAnsi="Calibri" w:cs="Calibri"/>
          <w:sz w:val="21"/>
          <w:szCs w:val="21"/>
          <w:lang w:eastAsia="sl-SI"/>
        </w:rPr>
        <w:t>Sporočilo za javnost</w:t>
      </w:r>
    </w:p>
    <w:p w14:paraId="102D1EE4" w14:textId="4280FACD" w:rsidR="004B1215" w:rsidRPr="001C6938" w:rsidRDefault="009F11C0" w:rsidP="001C6938">
      <w:pPr>
        <w:spacing w:line="288" w:lineRule="auto"/>
        <w:jc w:val="both"/>
        <w:rPr>
          <w:rFonts w:ascii="Calibri" w:eastAsia="Times New Roman" w:hAnsi="Calibri" w:cs="Calibri"/>
          <w:sz w:val="21"/>
          <w:szCs w:val="21"/>
          <w:lang w:eastAsia="sl-SI"/>
        </w:rPr>
      </w:pPr>
      <w:r w:rsidRPr="001C6938">
        <w:rPr>
          <w:rFonts w:ascii="Calibri" w:eastAsia="Times New Roman" w:hAnsi="Calibri" w:cs="Calibri"/>
          <w:sz w:val="21"/>
          <w:szCs w:val="21"/>
          <w:lang w:eastAsia="sl-SI"/>
        </w:rPr>
        <w:t>______________________________________________________________________________________</w:t>
      </w:r>
    </w:p>
    <w:p w14:paraId="30EE9F4D" w14:textId="77777777" w:rsidR="00361BF4" w:rsidRPr="00361BF4" w:rsidRDefault="00361BF4" w:rsidP="00361BF4">
      <w:pPr>
        <w:spacing w:after="160" w:line="264" w:lineRule="auto"/>
        <w:jc w:val="both"/>
        <w:rPr>
          <w:rFonts w:ascii="Calibri" w:hAnsi="Calibri" w:cs="Calibri"/>
          <w:b/>
          <w:bCs/>
          <w:sz w:val="28"/>
          <w:szCs w:val="28"/>
        </w:rPr>
      </w:pPr>
      <w:r w:rsidRPr="00361BF4">
        <w:rPr>
          <w:rFonts w:ascii="Calibri" w:hAnsi="Calibri" w:cs="Calibri"/>
          <w:b/>
          <w:bCs/>
          <w:sz w:val="28"/>
          <w:szCs w:val="28"/>
        </w:rPr>
        <w:t>Štajerska je najboljša vinska regija v Evropi 2027</w:t>
      </w:r>
    </w:p>
    <w:p w14:paraId="75C5C6A5" w14:textId="1D108144" w:rsidR="00761B58" w:rsidRPr="00761B58" w:rsidRDefault="004923D6" w:rsidP="00761B58">
      <w:pPr>
        <w:spacing w:after="160" w:line="278" w:lineRule="auto"/>
        <w:jc w:val="both"/>
        <w:rPr>
          <w:rFonts w:ascii="Calibri" w:hAnsi="Calibri" w:cs="Calibri"/>
          <w:b/>
          <w:bCs/>
        </w:rPr>
      </w:pPr>
      <w:r>
        <w:rPr>
          <w:rFonts w:ascii="Calibri" w:hAnsi="Calibri" w:cs="Calibri"/>
          <w:b/>
          <w:bCs/>
        </w:rPr>
        <w:t xml:space="preserve">Poslovna revija </w:t>
      </w:r>
      <w:r w:rsidR="00761B58" w:rsidRPr="00761B58">
        <w:rPr>
          <w:rFonts w:ascii="Calibri" w:hAnsi="Calibri" w:cs="Calibri"/>
          <w:b/>
          <w:bCs/>
        </w:rPr>
        <w:t>Forbes International jo p</w:t>
      </w:r>
      <w:r w:rsidR="00886DD9">
        <w:rPr>
          <w:rFonts w:ascii="Calibri" w:hAnsi="Calibri" w:cs="Calibri"/>
          <w:b/>
          <w:bCs/>
        </w:rPr>
        <w:t xml:space="preserve">ostavlja </w:t>
      </w:r>
      <w:r w:rsidR="00761B58" w:rsidRPr="00761B58">
        <w:rPr>
          <w:rFonts w:ascii="Calibri" w:hAnsi="Calibri" w:cs="Calibri"/>
          <w:b/>
          <w:bCs/>
        </w:rPr>
        <w:t>na vrh izbora najboljših vinskih regij Evrope</w:t>
      </w:r>
    </w:p>
    <w:p w14:paraId="3F629749" w14:textId="2696A360" w:rsidR="00761B58" w:rsidRPr="00761B58" w:rsidRDefault="00761B58" w:rsidP="00761B58">
      <w:pPr>
        <w:spacing w:after="160" w:line="278" w:lineRule="auto"/>
        <w:jc w:val="both"/>
        <w:rPr>
          <w:rFonts w:ascii="Calibri" w:hAnsi="Calibri" w:cs="Calibri"/>
        </w:rPr>
      </w:pPr>
      <w:r w:rsidRPr="00761B58">
        <w:rPr>
          <w:rFonts w:ascii="Calibri" w:hAnsi="Calibri" w:cs="Calibri"/>
          <w:b/>
          <w:bCs/>
        </w:rPr>
        <w:t>Maribor, 1. oktober 2026</w:t>
      </w:r>
      <w:r w:rsidR="00DF075A">
        <w:rPr>
          <w:rFonts w:ascii="Calibri" w:hAnsi="Calibri" w:cs="Calibri"/>
          <w:b/>
          <w:bCs/>
        </w:rPr>
        <w:t xml:space="preserve">: </w:t>
      </w:r>
      <w:r w:rsidRPr="00761B58">
        <w:rPr>
          <w:rFonts w:ascii="Calibri" w:hAnsi="Calibri" w:cs="Calibri"/>
          <w:b/>
          <w:bCs/>
        </w:rPr>
        <w:t>Štajerska je danes v Mariboru prejela priznanje Best Wine Region in Europe 2027, ki ga podeljuje European Best Destinations. Na dogodku Spoznajte vinorodno Štajersko ga je predstavnikom Destinacije Štajerska in vinarjem predal Maximilien Lejeune, direktor European Best Destinations. Mednarodni pomen priznanja dodatno krepi današnja objava v Forbes International, ki Štajersko predstavlja na vrhu izbora najboljših vinskih regij Evrope za leto 2027 po izboru European Best Destinations.</w:t>
      </w:r>
    </w:p>
    <w:p w14:paraId="5185D038" w14:textId="77777777" w:rsidR="00DF3B92" w:rsidRPr="00361BF4" w:rsidRDefault="00DF3B92" w:rsidP="00DF3B92">
      <w:pPr>
        <w:spacing w:after="160" w:line="278" w:lineRule="auto"/>
        <w:jc w:val="both"/>
        <w:rPr>
          <w:rFonts w:ascii="Calibri" w:hAnsi="Calibri" w:cs="Calibri"/>
        </w:rPr>
      </w:pPr>
      <w:r w:rsidRPr="00361BF4">
        <w:rPr>
          <w:rFonts w:ascii="Calibri" w:hAnsi="Calibri" w:cs="Calibri"/>
        </w:rPr>
        <w:t xml:space="preserve">Slovesnost ob prejemu priznanja je potekala v okviru dogodka </w:t>
      </w:r>
      <w:r w:rsidRPr="00361BF4">
        <w:rPr>
          <w:rFonts w:ascii="Calibri" w:hAnsi="Calibri" w:cs="Calibri"/>
          <w:b/>
          <w:bCs/>
        </w:rPr>
        <w:t>Spoznajte vinorodno Štajersko</w:t>
      </w:r>
      <w:r w:rsidRPr="00361BF4">
        <w:rPr>
          <w:rFonts w:ascii="Calibri" w:hAnsi="Calibri" w:cs="Calibri"/>
        </w:rPr>
        <w:t>, ki je v Mariboru povezal predstavnike destinacije, vinarje in vinogradnike, predstavnike države in Slovenske turistične organizacije, župane občin Destinacije Štajerska, turistične deležnike ter druge partnerje, ki soustvarjajo razvoj in prepoznavnost Štajerske.</w:t>
      </w:r>
    </w:p>
    <w:p w14:paraId="312B9145" w14:textId="77777777" w:rsidR="00761B58" w:rsidRPr="00761B58" w:rsidRDefault="00761B58" w:rsidP="00761B58">
      <w:pPr>
        <w:spacing w:after="160" w:line="278" w:lineRule="auto"/>
        <w:jc w:val="both"/>
        <w:rPr>
          <w:rFonts w:ascii="Calibri" w:hAnsi="Calibri" w:cs="Calibri"/>
          <w:b/>
          <w:bCs/>
        </w:rPr>
      </w:pPr>
      <w:r w:rsidRPr="00761B58">
        <w:rPr>
          <w:rFonts w:ascii="Calibri" w:hAnsi="Calibri" w:cs="Calibri"/>
          <w:b/>
          <w:bCs/>
        </w:rPr>
        <w:t>Od povezovanja regije do mednarodnega priznanja</w:t>
      </w:r>
    </w:p>
    <w:p w14:paraId="6F70C27B" w14:textId="5A109675" w:rsidR="00761B58" w:rsidRPr="00761B58" w:rsidRDefault="00761B58" w:rsidP="00761B58">
      <w:pPr>
        <w:spacing w:after="160" w:line="278" w:lineRule="auto"/>
        <w:jc w:val="both"/>
        <w:rPr>
          <w:rFonts w:ascii="Calibri" w:hAnsi="Calibri" w:cs="Calibri"/>
        </w:rPr>
      </w:pPr>
      <w:r w:rsidRPr="00761B58">
        <w:rPr>
          <w:rFonts w:ascii="Calibri" w:hAnsi="Calibri" w:cs="Calibri"/>
        </w:rPr>
        <w:t>Današnje priznanje je pomemben mejnik v zgodbi povezovanja Štajerske. Pred štirimi leti s</w:t>
      </w:r>
      <w:r w:rsidR="00DF3B92">
        <w:rPr>
          <w:rFonts w:ascii="Calibri" w:hAnsi="Calibri" w:cs="Calibri"/>
        </w:rPr>
        <w:t xml:space="preserve">o se podravske </w:t>
      </w:r>
      <w:r w:rsidRPr="00761B58">
        <w:rPr>
          <w:rFonts w:ascii="Calibri" w:hAnsi="Calibri" w:cs="Calibri"/>
        </w:rPr>
        <w:t>občin</w:t>
      </w:r>
      <w:r w:rsidR="00DF3B92">
        <w:rPr>
          <w:rFonts w:ascii="Calibri" w:hAnsi="Calibri" w:cs="Calibri"/>
        </w:rPr>
        <w:t xml:space="preserve">e </w:t>
      </w:r>
      <w:r w:rsidRPr="00761B58">
        <w:rPr>
          <w:rFonts w:ascii="Calibri" w:hAnsi="Calibri" w:cs="Calibri"/>
        </w:rPr>
        <w:t xml:space="preserve"> povezal</w:t>
      </w:r>
      <w:r w:rsidR="00DF3B92">
        <w:rPr>
          <w:rFonts w:ascii="Calibri" w:hAnsi="Calibri" w:cs="Calibri"/>
        </w:rPr>
        <w:t>e</w:t>
      </w:r>
      <w:r w:rsidRPr="00761B58">
        <w:rPr>
          <w:rFonts w:ascii="Calibri" w:hAnsi="Calibri" w:cs="Calibri"/>
        </w:rPr>
        <w:t xml:space="preserve"> v </w:t>
      </w:r>
      <w:r w:rsidR="00840401">
        <w:rPr>
          <w:rFonts w:ascii="Calibri" w:hAnsi="Calibri" w:cs="Calibri"/>
        </w:rPr>
        <w:t>k</w:t>
      </w:r>
      <w:r w:rsidRPr="00761B58">
        <w:rPr>
          <w:rFonts w:ascii="Calibri" w:hAnsi="Calibri" w:cs="Calibri"/>
        </w:rPr>
        <w:t xml:space="preserve">onzorcij Destinacije Štajerska, ki danes združuje sedem območij </w:t>
      </w:r>
      <w:r w:rsidR="00840401">
        <w:rPr>
          <w:rFonts w:ascii="Calibri" w:hAnsi="Calibri" w:cs="Calibri"/>
        </w:rPr>
        <w:t>-</w:t>
      </w:r>
      <w:r w:rsidRPr="00761B58">
        <w:rPr>
          <w:rFonts w:ascii="Calibri" w:hAnsi="Calibri" w:cs="Calibri"/>
        </w:rPr>
        <w:t>Maribor, Ptuj, Jeruzalem Slovenija, Haloze, Slovenske gorice, Ravno polje in Pohorje</w:t>
      </w:r>
      <w:r w:rsidR="0040603A">
        <w:rPr>
          <w:rFonts w:ascii="Calibri" w:hAnsi="Calibri" w:cs="Calibri"/>
        </w:rPr>
        <w:t xml:space="preserve"> in povezuje 41 občin</w:t>
      </w:r>
      <w:r w:rsidRPr="00761B58">
        <w:rPr>
          <w:rFonts w:ascii="Calibri" w:hAnsi="Calibri" w:cs="Calibri"/>
        </w:rPr>
        <w:t>. Cilj je bil povezati raznolike zgodbe regije ter Štajersko doma in v tujini predstavljati kot skupno in prepoznavno destinacijo.</w:t>
      </w:r>
    </w:p>
    <w:p w14:paraId="53E1CE49" w14:textId="52B1568D" w:rsidR="00761B58" w:rsidRPr="00E078B0" w:rsidRDefault="00761B58" w:rsidP="00761B58">
      <w:pPr>
        <w:spacing w:after="160" w:line="278" w:lineRule="auto"/>
        <w:jc w:val="both"/>
        <w:rPr>
          <w:rFonts w:ascii="Calibri" w:hAnsi="Calibri" w:cs="Calibri"/>
        </w:rPr>
      </w:pPr>
      <w:r w:rsidRPr="00761B58">
        <w:rPr>
          <w:rFonts w:ascii="Calibri" w:hAnsi="Calibri" w:cs="Calibri"/>
          <w:b/>
          <w:bCs/>
        </w:rPr>
        <w:t xml:space="preserve">David Klobasa, predsednik skupščine </w:t>
      </w:r>
      <w:r w:rsidR="00840401">
        <w:rPr>
          <w:rFonts w:ascii="Calibri" w:hAnsi="Calibri" w:cs="Calibri"/>
          <w:b/>
          <w:bCs/>
        </w:rPr>
        <w:t>k</w:t>
      </w:r>
      <w:r w:rsidRPr="00761B58">
        <w:rPr>
          <w:rFonts w:ascii="Calibri" w:hAnsi="Calibri" w:cs="Calibri"/>
          <w:b/>
          <w:bCs/>
        </w:rPr>
        <w:t>onzorcija Destinacije Štajerska:</w:t>
      </w:r>
      <w:r w:rsidR="00437588">
        <w:rPr>
          <w:rFonts w:ascii="Calibri" w:hAnsi="Calibri" w:cs="Calibri"/>
          <w:b/>
          <w:bCs/>
        </w:rPr>
        <w:t xml:space="preserve"> </w:t>
      </w:r>
      <w:r w:rsidRPr="00761B58">
        <w:rPr>
          <w:rFonts w:ascii="Calibri" w:hAnsi="Calibri" w:cs="Calibri"/>
        </w:rPr>
        <w:t>»</w:t>
      </w:r>
      <w:r w:rsidR="00A53DDB" w:rsidRPr="00A53DDB">
        <w:rPr>
          <w:rFonts w:ascii="Calibri" w:hAnsi="Calibri" w:cs="Calibri"/>
        </w:rPr>
        <w:t xml:space="preserve">Ko smo vzpostavljali destinacijo Štajerska, smo </w:t>
      </w:r>
      <w:r w:rsidR="00E078B0">
        <w:rPr>
          <w:rFonts w:ascii="Calibri" w:hAnsi="Calibri" w:cs="Calibri"/>
        </w:rPr>
        <w:t xml:space="preserve">za </w:t>
      </w:r>
      <w:r w:rsidR="00A53DDB" w:rsidRPr="00A53DDB">
        <w:rPr>
          <w:rFonts w:ascii="Calibri" w:hAnsi="Calibri" w:cs="Calibri"/>
        </w:rPr>
        <w:t>zaupanje prosili vnaprej. Rezultate smo morali šele ustvariti. Danes je evropsko priznanje dokaz, da je bilo povezovanje prava pot.</w:t>
      </w:r>
      <w:r w:rsidR="00E078B0">
        <w:rPr>
          <w:rFonts w:ascii="Calibri" w:hAnsi="Calibri" w:cs="Calibri"/>
        </w:rPr>
        <w:t xml:space="preserve"> </w:t>
      </w:r>
      <w:r w:rsidR="00A53DDB" w:rsidRPr="00A53DDB">
        <w:rPr>
          <w:rFonts w:ascii="Calibri" w:hAnsi="Calibri" w:cs="Calibri"/>
        </w:rPr>
        <w:t>Ta nagrada je rezultat skupnega dela občin, destinacij, vinarjev, turističnih ponudnikov in partnerjev, ki s</w:t>
      </w:r>
      <w:r w:rsidR="00E078B0">
        <w:rPr>
          <w:rFonts w:ascii="Calibri" w:hAnsi="Calibri" w:cs="Calibri"/>
        </w:rPr>
        <w:t>m</w:t>
      </w:r>
      <w:r w:rsidR="00A53DDB" w:rsidRPr="00A53DDB">
        <w:rPr>
          <w:rFonts w:ascii="Calibri" w:hAnsi="Calibri" w:cs="Calibri"/>
        </w:rPr>
        <w:t>o verjeli v skupno zgodbo. Hvala vsem, ki ste pomagali povezovati ljudi, interese in ambicije.</w:t>
      </w:r>
      <w:r w:rsidR="00E078B0">
        <w:rPr>
          <w:rFonts w:ascii="Calibri" w:hAnsi="Calibri" w:cs="Calibri"/>
        </w:rPr>
        <w:t xml:space="preserve"> </w:t>
      </w:r>
      <w:r w:rsidR="00A53DDB" w:rsidRPr="00A53DDB">
        <w:rPr>
          <w:rFonts w:ascii="Calibri" w:hAnsi="Calibri" w:cs="Calibri"/>
        </w:rPr>
        <w:t xml:space="preserve">Nagrada bo ljudi povabila na Štajersko. Razlog, da se bodo vrnili, pa bomo ustvarili mi </w:t>
      </w:r>
      <w:r w:rsidR="008E3BD8">
        <w:rPr>
          <w:rFonts w:ascii="Calibri" w:hAnsi="Calibri" w:cs="Calibri"/>
        </w:rPr>
        <w:t>-</w:t>
      </w:r>
      <w:r w:rsidR="00A53DDB" w:rsidRPr="00A53DDB">
        <w:rPr>
          <w:rFonts w:ascii="Calibri" w:hAnsi="Calibri" w:cs="Calibri"/>
        </w:rPr>
        <w:t xml:space="preserve"> z dobro ponudbo, kakovostjo in sodelovanjem.</w:t>
      </w:r>
      <w:r w:rsidRPr="00761B58">
        <w:rPr>
          <w:rFonts w:ascii="Calibri" w:hAnsi="Calibri" w:cs="Calibri"/>
        </w:rPr>
        <w:t>«</w:t>
      </w:r>
    </w:p>
    <w:p w14:paraId="18B3AC0D" w14:textId="7E1586C6" w:rsidR="00761B58" w:rsidRDefault="00761B58" w:rsidP="00761B58">
      <w:pPr>
        <w:spacing w:after="160" w:line="278" w:lineRule="auto"/>
        <w:jc w:val="both"/>
        <w:rPr>
          <w:rFonts w:ascii="Calibri" w:hAnsi="Calibri" w:cs="Calibri"/>
        </w:rPr>
      </w:pPr>
      <w:r w:rsidRPr="00761B58">
        <w:rPr>
          <w:rFonts w:ascii="Calibri" w:hAnsi="Calibri" w:cs="Calibri"/>
          <w:b/>
          <w:bCs/>
        </w:rPr>
        <w:t xml:space="preserve">Nataša Ritonija, direktorica RRA Podravje </w:t>
      </w:r>
      <w:r w:rsidR="00991C35">
        <w:rPr>
          <w:rFonts w:ascii="Calibri" w:hAnsi="Calibri" w:cs="Calibri"/>
          <w:b/>
          <w:bCs/>
        </w:rPr>
        <w:t>-</w:t>
      </w:r>
      <w:r w:rsidRPr="00761B58">
        <w:rPr>
          <w:rFonts w:ascii="Calibri" w:hAnsi="Calibri" w:cs="Calibri"/>
          <w:b/>
          <w:bCs/>
        </w:rPr>
        <w:t xml:space="preserve"> Maribor</w:t>
      </w:r>
      <w:r w:rsidR="00991C35">
        <w:rPr>
          <w:rFonts w:ascii="Calibri" w:hAnsi="Calibri" w:cs="Calibri"/>
          <w:b/>
          <w:bCs/>
        </w:rPr>
        <w:t xml:space="preserve"> in koordinatorka konzorcija D</w:t>
      </w:r>
      <w:r w:rsidR="00C559E2">
        <w:rPr>
          <w:rFonts w:ascii="Calibri" w:hAnsi="Calibri" w:cs="Calibri"/>
          <w:b/>
          <w:bCs/>
        </w:rPr>
        <w:t>estinacije Štajerska</w:t>
      </w:r>
      <w:r w:rsidRPr="00761B58">
        <w:rPr>
          <w:rFonts w:ascii="Calibri" w:hAnsi="Calibri" w:cs="Calibri"/>
          <w:b/>
          <w:bCs/>
        </w:rPr>
        <w:t>:</w:t>
      </w:r>
      <w:r w:rsidR="00DF3B92">
        <w:rPr>
          <w:rFonts w:ascii="Calibri" w:hAnsi="Calibri" w:cs="Calibri"/>
          <w:b/>
          <w:bCs/>
        </w:rPr>
        <w:t xml:space="preserve"> </w:t>
      </w:r>
      <w:r w:rsidRPr="00761B58">
        <w:rPr>
          <w:rFonts w:ascii="Calibri" w:hAnsi="Calibri" w:cs="Calibri"/>
        </w:rPr>
        <w:t xml:space="preserve">»Štajerska je več kot turistična destinacija </w:t>
      </w:r>
      <w:r w:rsidR="00840401">
        <w:rPr>
          <w:rFonts w:ascii="Calibri" w:hAnsi="Calibri" w:cs="Calibri"/>
        </w:rPr>
        <w:t>-</w:t>
      </w:r>
      <w:r w:rsidRPr="00761B58">
        <w:rPr>
          <w:rFonts w:ascii="Calibri" w:hAnsi="Calibri" w:cs="Calibri"/>
        </w:rPr>
        <w:t xml:space="preserve"> je prostor ljudi, zgodb, tradicije ter edinstvenega prepleta mesta, narave, vina in kulinarike. V štirih letih smo dokazali, da je naša največja moč prav v povezovanju. Naziv Best Wine Region in Europe 2027 zato razumemo kot priznanje celotni Štajerski in vsem, ki jo vsak dan soustvarjamo. Hkrati je to tudi odgovornost, da svojo skupno zgodbo razvijamo dolgoročno in spoštljivo ter ohranimo Štajersko posebno tudi za generacije, ki prihajajo.«</w:t>
      </w:r>
    </w:p>
    <w:p w14:paraId="3FDC26EB" w14:textId="77777777" w:rsidR="00761B58" w:rsidRPr="00761B58" w:rsidRDefault="00761B58" w:rsidP="00761B58">
      <w:pPr>
        <w:spacing w:after="160" w:line="278" w:lineRule="auto"/>
        <w:jc w:val="both"/>
        <w:rPr>
          <w:rFonts w:ascii="Calibri" w:hAnsi="Calibri" w:cs="Calibri"/>
          <w:b/>
          <w:bCs/>
        </w:rPr>
      </w:pPr>
      <w:r w:rsidRPr="00761B58">
        <w:rPr>
          <w:rFonts w:ascii="Calibri" w:hAnsi="Calibri" w:cs="Calibri"/>
          <w:b/>
          <w:bCs/>
        </w:rPr>
        <w:t>Med več kot 90 vodilnimi evropskimi vinskimi območji</w:t>
      </w:r>
    </w:p>
    <w:p w14:paraId="7BCDE80C" w14:textId="77777777" w:rsidR="00761B58" w:rsidRPr="00761B58" w:rsidRDefault="00761B58" w:rsidP="00761B58">
      <w:pPr>
        <w:spacing w:after="160" w:line="278" w:lineRule="auto"/>
        <w:jc w:val="both"/>
        <w:rPr>
          <w:rFonts w:ascii="Calibri" w:hAnsi="Calibri" w:cs="Calibri"/>
        </w:rPr>
      </w:pPr>
      <w:r w:rsidRPr="00761B58">
        <w:rPr>
          <w:rFonts w:ascii="Calibri" w:hAnsi="Calibri" w:cs="Calibri"/>
        </w:rPr>
        <w:t xml:space="preserve">Naziv </w:t>
      </w:r>
      <w:r w:rsidRPr="00761B58">
        <w:rPr>
          <w:rFonts w:ascii="Calibri" w:hAnsi="Calibri" w:cs="Calibri"/>
          <w:b/>
          <w:bCs/>
        </w:rPr>
        <w:t>Best Wine Region in Europe 2027</w:t>
      </w:r>
      <w:r w:rsidRPr="00761B58">
        <w:rPr>
          <w:rFonts w:ascii="Calibri" w:hAnsi="Calibri" w:cs="Calibri"/>
        </w:rPr>
        <w:t xml:space="preserve"> ni rezultat javnega glasovanja. European Best Destinations je pri pripravi izbora izhajal iz raziskovalne baze več kot 90 vodilnih evropskih vinskih območij. Ocenjevali so jih glede na sedem ključnih področij: </w:t>
      </w:r>
      <w:r w:rsidRPr="00761B58">
        <w:rPr>
          <w:rFonts w:ascii="Calibri" w:hAnsi="Calibri" w:cs="Calibri"/>
          <w:b/>
          <w:bCs/>
        </w:rPr>
        <w:t>vinsko dediščino in avtentičnost, raznolikost sort grozdja in vinskih slogov, infrastrukturo vinskega turizma, pokrajino in možnosti za aktivnosti na prostem, gastronomijo, gostoljubnost in vinske nastanitve, trajnostnost in lokalni značaj ter dostopnost in celovito izkušnjo obiskovalca.</w:t>
      </w:r>
    </w:p>
    <w:p w14:paraId="4ABAD626" w14:textId="77777777" w:rsidR="000542F3" w:rsidRPr="000542F3" w:rsidRDefault="000542F3" w:rsidP="000542F3">
      <w:pPr>
        <w:spacing w:after="160" w:line="278" w:lineRule="auto"/>
        <w:jc w:val="both"/>
        <w:rPr>
          <w:rFonts w:ascii="Calibri" w:hAnsi="Calibri" w:cs="Calibri"/>
        </w:rPr>
      </w:pPr>
      <w:r w:rsidRPr="000542F3">
        <w:rPr>
          <w:rFonts w:ascii="Calibri" w:hAnsi="Calibri" w:cs="Calibri"/>
        </w:rPr>
        <w:lastRenderedPageBreak/>
        <w:t xml:space="preserve">Na podlagi metodologije je bilo izbranih 12 najboljših vinskih regij v Evropi. </w:t>
      </w:r>
      <w:r w:rsidRPr="000542F3">
        <w:rPr>
          <w:rFonts w:ascii="Calibri" w:hAnsi="Calibri" w:cs="Calibri"/>
          <w:b/>
          <w:bCs/>
        </w:rPr>
        <w:t>Štajerska se je uvrstila na 1. mesto ter dosegla oceno vinske regije 19,5 od 20 in indeks odličnosti vinske izkušnje 9,8 od 10.</w:t>
      </w:r>
      <w:r w:rsidRPr="000542F3">
        <w:rPr>
          <w:rFonts w:ascii="Calibri" w:hAnsi="Calibri" w:cs="Calibri"/>
        </w:rPr>
        <w:t xml:space="preserve"> European Best Destinations jo dodatno izpostavlja kot </w:t>
      </w:r>
      <w:r w:rsidRPr="000542F3">
        <w:rPr>
          <w:rFonts w:ascii="Calibri" w:hAnsi="Calibri" w:cs="Calibri"/>
          <w:b/>
          <w:bCs/>
        </w:rPr>
        <w:t>najobetavnejšo evropsko vinsko regijo s hladnejšim podnebjem</w:t>
      </w:r>
      <w:r w:rsidRPr="000542F3">
        <w:rPr>
          <w:rFonts w:ascii="Calibri" w:hAnsi="Calibri" w:cs="Calibri"/>
        </w:rPr>
        <w:t>.</w:t>
      </w:r>
    </w:p>
    <w:p w14:paraId="74027B5E" w14:textId="77777777" w:rsidR="00761B58" w:rsidRPr="00761B58" w:rsidRDefault="00761B58" w:rsidP="00761B58">
      <w:pPr>
        <w:spacing w:after="160" w:line="278" w:lineRule="auto"/>
        <w:jc w:val="both"/>
        <w:rPr>
          <w:rFonts w:ascii="Calibri" w:hAnsi="Calibri" w:cs="Calibri"/>
          <w:b/>
          <w:bCs/>
        </w:rPr>
      </w:pPr>
      <w:r w:rsidRPr="00761B58">
        <w:rPr>
          <w:rFonts w:ascii="Calibri" w:hAnsi="Calibri" w:cs="Calibri"/>
          <w:b/>
          <w:bCs/>
        </w:rPr>
        <w:t>Vinska zgodba, ki jo ustvarjajo ljudje</w:t>
      </w:r>
    </w:p>
    <w:p w14:paraId="1E43BF95" w14:textId="0ED69037" w:rsidR="00761B58" w:rsidRPr="00761B58" w:rsidRDefault="00761B58" w:rsidP="00761B58">
      <w:pPr>
        <w:spacing w:after="160" w:line="278" w:lineRule="auto"/>
        <w:jc w:val="both"/>
        <w:rPr>
          <w:rFonts w:ascii="Calibri" w:hAnsi="Calibri" w:cs="Calibri"/>
        </w:rPr>
      </w:pPr>
      <w:r w:rsidRPr="00761B58">
        <w:rPr>
          <w:rFonts w:ascii="Calibri" w:hAnsi="Calibri" w:cs="Calibri"/>
        </w:rPr>
        <w:t xml:space="preserve">Štajerska svojo vinsko identiteto gradi na stoletjih tradicije, znanju generacij vinogradnikov in vinarjev ter sodobnem vinarstvu. Med njenimi najvidnejšimi zgodbami so </w:t>
      </w:r>
      <w:r w:rsidRPr="00761B58">
        <w:rPr>
          <w:rFonts w:ascii="Calibri" w:hAnsi="Calibri" w:cs="Calibri"/>
          <w:b/>
          <w:bCs/>
        </w:rPr>
        <w:t xml:space="preserve">Najstarejša trta na svetu v Mariboru, tradicija pridelave penin, ki v Gornji Radgoni sega v leto 1852, najstarejše ohranjeno arhivsko vino v Sloveniji </w:t>
      </w:r>
      <w:r w:rsidR="00840401">
        <w:rPr>
          <w:rFonts w:ascii="Calibri" w:hAnsi="Calibri" w:cs="Calibri"/>
          <w:b/>
          <w:bCs/>
        </w:rPr>
        <w:t>-</w:t>
      </w:r>
      <w:r w:rsidRPr="00761B58">
        <w:rPr>
          <w:rFonts w:ascii="Calibri" w:hAnsi="Calibri" w:cs="Calibri"/>
          <w:b/>
          <w:bCs/>
        </w:rPr>
        <w:t xml:space="preserve"> letnik 1917 </w:t>
      </w:r>
      <w:r w:rsidR="00840401">
        <w:rPr>
          <w:rFonts w:ascii="Calibri" w:hAnsi="Calibri" w:cs="Calibri"/>
          <w:b/>
          <w:bCs/>
        </w:rPr>
        <w:t>-</w:t>
      </w:r>
      <w:r w:rsidRPr="00761B58">
        <w:rPr>
          <w:rFonts w:ascii="Calibri" w:hAnsi="Calibri" w:cs="Calibri"/>
          <w:b/>
          <w:bCs/>
        </w:rPr>
        <w:t xml:space="preserve"> na Ptuju, zgodovinske vinske kleti, družinska vinogradniška posestva, značilne sorte in raznolike vinorodne pokrajine.</w:t>
      </w:r>
    </w:p>
    <w:p w14:paraId="2819897A" w14:textId="77777777" w:rsidR="00761B58" w:rsidRPr="00761B58" w:rsidRDefault="00761B58" w:rsidP="00761B58">
      <w:pPr>
        <w:spacing w:after="160" w:line="278" w:lineRule="auto"/>
        <w:jc w:val="both"/>
        <w:rPr>
          <w:rFonts w:ascii="Calibri" w:hAnsi="Calibri" w:cs="Calibri"/>
        </w:rPr>
      </w:pPr>
      <w:r w:rsidRPr="00761B58">
        <w:rPr>
          <w:rFonts w:ascii="Calibri" w:hAnsi="Calibri" w:cs="Calibri"/>
        </w:rPr>
        <w:t>Vino tukaj ni le proizvod, temveč del identitete prostora. Prepleta se z gastronomijo, kulturo, mesti in podeželjem, naravo ter gostoljubnostjo in obiskovalcu omogoča, da Štajersko spoznava skozi doživetja vse leto.</w:t>
      </w:r>
    </w:p>
    <w:p w14:paraId="76BBD8B2" w14:textId="1FE27CF0" w:rsidR="00761B58" w:rsidRPr="00840401" w:rsidRDefault="00761B58" w:rsidP="00761B58">
      <w:pPr>
        <w:spacing w:after="160" w:line="278" w:lineRule="auto"/>
        <w:jc w:val="both"/>
        <w:rPr>
          <w:rFonts w:ascii="Calibri" w:hAnsi="Calibri" w:cs="Calibri"/>
          <w:b/>
          <w:bCs/>
        </w:rPr>
      </w:pPr>
      <w:r w:rsidRPr="00840401">
        <w:rPr>
          <w:rFonts w:ascii="Calibri" w:hAnsi="Calibri" w:cs="Calibri"/>
          <w:b/>
          <w:bCs/>
        </w:rPr>
        <w:t>Pomemben del skupne zgodbe je povezovanje štajerskih vinarjev</w:t>
      </w:r>
    </w:p>
    <w:p w14:paraId="11623D61" w14:textId="7AE7A177" w:rsidR="00EB07CB" w:rsidRPr="00EB07CB" w:rsidRDefault="00EB07CB" w:rsidP="00EB07CB">
      <w:pPr>
        <w:spacing w:after="160" w:line="278" w:lineRule="auto"/>
        <w:jc w:val="both"/>
        <w:rPr>
          <w:rFonts w:ascii="Calibri" w:hAnsi="Calibri" w:cs="Calibri"/>
          <w:b/>
          <w:bCs/>
        </w:rPr>
      </w:pPr>
      <w:r w:rsidRPr="00EB07CB">
        <w:rPr>
          <w:rFonts w:ascii="Calibri" w:hAnsi="Calibri" w:cs="Calibri"/>
          <w:b/>
          <w:bCs/>
        </w:rPr>
        <w:t>Božidar Grabovac, predsednik Združenja Vinorodna Štajerska:</w:t>
      </w:r>
      <w:r>
        <w:rPr>
          <w:rFonts w:ascii="Calibri" w:hAnsi="Calibri" w:cs="Calibri"/>
          <w:b/>
          <w:bCs/>
        </w:rPr>
        <w:t xml:space="preserve"> </w:t>
      </w:r>
      <w:r w:rsidRPr="00EB07CB">
        <w:rPr>
          <w:rFonts w:ascii="Calibri" w:hAnsi="Calibri" w:cs="Calibri"/>
        </w:rPr>
        <w:t xml:space="preserve">»Vinarji in vinogradniki smo tisti, ki vinsko zgodbo Štajerske ustvarjamo vsak dan </w:t>
      </w:r>
      <w:r w:rsidR="00840401">
        <w:rPr>
          <w:rFonts w:ascii="Calibri" w:hAnsi="Calibri" w:cs="Calibri"/>
        </w:rPr>
        <w:t>-</w:t>
      </w:r>
      <w:r w:rsidRPr="00EB07CB">
        <w:rPr>
          <w:rFonts w:ascii="Calibri" w:hAnsi="Calibri" w:cs="Calibri"/>
        </w:rPr>
        <w:t xml:space="preserve"> v vinogradih, kleteh in skozi znanje, ki se prenaša iz generacije v generacijo. Zato je toliko pomembneje, da smo se povezali in da danes ne nastopamo vsak zase, ampak skupaj kot Vinorodna Štajerska. Ob tem se želim zahvaliti vsem našim članom, ki s svojim delom, predanostjo in kakovostjo dajejo tej zgodbi vsebino. To priznanje je velika priložnost, da vse, kar ustvarjamo na Štajerskem, še samozavestneje ponesemo v svet.«</w:t>
      </w:r>
    </w:p>
    <w:p w14:paraId="6A877C3D" w14:textId="77777777" w:rsidR="00761B58" w:rsidRPr="00761B58" w:rsidRDefault="00761B58" w:rsidP="00761B58">
      <w:pPr>
        <w:spacing w:after="160" w:line="278" w:lineRule="auto"/>
        <w:jc w:val="both"/>
        <w:rPr>
          <w:rFonts w:ascii="Calibri" w:hAnsi="Calibri" w:cs="Calibri"/>
          <w:b/>
          <w:bCs/>
        </w:rPr>
      </w:pPr>
      <w:r w:rsidRPr="00761B58">
        <w:rPr>
          <w:rFonts w:ascii="Calibri" w:hAnsi="Calibri" w:cs="Calibri"/>
          <w:b/>
          <w:bCs/>
        </w:rPr>
        <w:t>Pomen priznanja presega meje Štajerske</w:t>
      </w:r>
    </w:p>
    <w:p w14:paraId="6AB63023" w14:textId="77777777" w:rsidR="00761B58" w:rsidRPr="00761B58" w:rsidRDefault="00761B58" w:rsidP="00761B58">
      <w:pPr>
        <w:spacing w:after="160" w:line="278" w:lineRule="auto"/>
        <w:jc w:val="both"/>
        <w:rPr>
          <w:rFonts w:ascii="Calibri" w:hAnsi="Calibri" w:cs="Calibri"/>
        </w:rPr>
      </w:pPr>
      <w:r w:rsidRPr="00761B58">
        <w:rPr>
          <w:rFonts w:ascii="Calibri" w:hAnsi="Calibri" w:cs="Calibri"/>
        </w:rPr>
        <w:t>Mednarodna prepoznavnost Štajerske je hkrati priložnost za krepitev položaja Slovenije kot vinske, gastronomske in turistične destinacije. Povezovanje lokalne, regionalne in nacionalne ravni ter sodelovanje destinacij, občin, vinarjev, turističnih ponudnikov in drugih partnerjev omogočata močnejši skupni nastop na mednarodnih trgih.</w:t>
      </w:r>
    </w:p>
    <w:p w14:paraId="6A6191D8" w14:textId="21EE0184" w:rsidR="00761B58" w:rsidRPr="00761B58" w:rsidRDefault="00761B58" w:rsidP="00761B58">
      <w:pPr>
        <w:spacing w:after="160" w:line="278" w:lineRule="auto"/>
        <w:jc w:val="both"/>
        <w:rPr>
          <w:rFonts w:ascii="Calibri" w:hAnsi="Calibri" w:cs="Calibri"/>
        </w:rPr>
      </w:pPr>
      <w:r w:rsidRPr="00E77C86">
        <w:rPr>
          <w:rFonts w:ascii="Calibri" w:hAnsi="Calibri" w:cs="Calibri"/>
          <w:b/>
          <w:bCs/>
        </w:rPr>
        <w:t>Katja Koren, državna sekretarka</w:t>
      </w:r>
      <w:r w:rsidR="00E77C86">
        <w:rPr>
          <w:rFonts w:ascii="Calibri" w:hAnsi="Calibri" w:cs="Calibri"/>
          <w:b/>
          <w:bCs/>
        </w:rPr>
        <w:t xml:space="preserve"> na Ministrstvu za gospodarstvo, delo in šport</w:t>
      </w:r>
      <w:r w:rsidRPr="00E77C86">
        <w:rPr>
          <w:rFonts w:ascii="Calibri" w:hAnsi="Calibri" w:cs="Calibri"/>
          <w:b/>
          <w:bCs/>
        </w:rPr>
        <w:t>:</w:t>
      </w:r>
      <w:r w:rsidR="00DF3B92" w:rsidRPr="00E77C86">
        <w:rPr>
          <w:rFonts w:ascii="Calibri" w:hAnsi="Calibri" w:cs="Calibri"/>
        </w:rPr>
        <w:t xml:space="preserve"> </w:t>
      </w:r>
      <w:r w:rsidRPr="00E77C86">
        <w:rPr>
          <w:rFonts w:ascii="Calibri" w:hAnsi="Calibri" w:cs="Calibri"/>
        </w:rPr>
        <w:t>»</w:t>
      </w:r>
      <w:r w:rsidR="00800DAF">
        <w:rPr>
          <w:rFonts w:ascii="Calibri" w:hAnsi="Calibri" w:cs="Calibri"/>
        </w:rPr>
        <w:t>Naša usmeritev pri razvoju</w:t>
      </w:r>
      <w:r w:rsidR="00CD0B60">
        <w:rPr>
          <w:rFonts w:ascii="Calibri" w:hAnsi="Calibri" w:cs="Calibri"/>
        </w:rPr>
        <w:t xml:space="preserve"> slovenskega turizma je jasna: kakovostna ponudba skozi vse leto, ob skrbnem odnosu do narave in ljudi, ki v teh krajih živijo. Želimo si, da mednarodna priznanja prinesejo več priložnosti domačim ponudnikom in da mladi v turizmu vidijo možnost za svojo prihodnost. Naloga države je pri tem podpirati</w:t>
      </w:r>
      <w:r w:rsidR="00F55250">
        <w:rPr>
          <w:rFonts w:ascii="Calibri" w:hAnsi="Calibri" w:cs="Calibri"/>
        </w:rPr>
        <w:t xml:space="preserve"> povezovanje regijskih destinacij, razvoj njihove ponudbe in skupen nastop v tujini. Današnji uspeh je dobra spodbuda, da pri tej usmeritvi vztrajamo.</w:t>
      </w:r>
      <w:r w:rsidRPr="00E77C86">
        <w:rPr>
          <w:rFonts w:ascii="Calibri" w:hAnsi="Calibri" w:cs="Calibri"/>
        </w:rPr>
        <w:t>«</w:t>
      </w:r>
    </w:p>
    <w:p w14:paraId="3C24F139" w14:textId="77777777" w:rsidR="00761B58" w:rsidRPr="00761B58" w:rsidRDefault="00761B58" w:rsidP="00761B58">
      <w:pPr>
        <w:spacing w:after="160" w:line="278" w:lineRule="auto"/>
        <w:jc w:val="both"/>
        <w:rPr>
          <w:rFonts w:ascii="Calibri" w:hAnsi="Calibri" w:cs="Calibri"/>
          <w:b/>
          <w:bCs/>
        </w:rPr>
      </w:pPr>
      <w:r w:rsidRPr="00761B58">
        <w:rPr>
          <w:rFonts w:ascii="Calibri" w:hAnsi="Calibri" w:cs="Calibri"/>
          <w:b/>
          <w:bCs/>
        </w:rPr>
        <w:t>Štajerska v mednarodnem središču pozornosti</w:t>
      </w:r>
    </w:p>
    <w:p w14:paraId="7046E4CE" w14:textId="77777777" w:rsidR="00761B58" w:rsidRPr="00761B58" w:rsidRDefault="00761B58" w:rsidP="00761B58">
      <w:pPr>
        <w:spacing w:after="160" w:line="278" w:lineRule="auto"/>
        <w:jc w:val="both"/>
        <w:rPr>
          <w:rFonts w:ascii="Calibri" w:hAnsi="Calibri" w:cs="Calibri"/>
        </w:rPr>
      </w:pPr>
      <w:r w:rsidRPr="00761B58">
        <w:rPr>
          <w:rFonts w:ascii="Calibri" w:hAnsi="Calibri" w:cs="Calibri"/>
        </w:rPr>
        <w:t xml:space="preserve">Prav na dan podelitve priznanja je zgodba Štajerske dobila tudi pomembno mednarodno medijsko izpostavljenost. </w:t>
      </w:r>
      <w:r w:rsidRPr="00761B58">
        <w:rPr>
          <w:rFonts w:ascii="Calibri" w:hAnsi="Calibri" w:cs="Calibri"/>
          <w:b/>
          <w:bCs/>
        </w:rPr>
        <w:t>Forbes International je objavil članek o najboljših vinskih regijah Evrope za leto 2027 po izboru European Best Destinations, v katerem je Štajerska predstavljena na 1. mestu.</w:t>
      </w:r>
    </w:p>
    <w:p w14:paraId="6AC4AF84" w14:textId="79B5C73F" w:rsidR="00761B58" w:rsidRPr="00DF3B92" w:rsidRDefault="00761B58" w:rsidP="00761B58">
      <w:pPr>
        <w:spacing w:after="160" w:line="278" w:lineRule="auto"/>
        <w:jc w:val="both"/>
        <w:rPr>
          <w:rFonts w:ascii="Calibri" w:hAnsi="Calibri" w:cs="Calibri"/>
          <w:b/>
          <w:bCs/>
        </w:rPr>
      </w:pPr>
      <w:r w:rsidRPr="00761B58">
        <w:rPr>
          <w:rFonts w:ascii="Calibri" w:hAnsi="Calibri" w:cs="Calibri"/>
          <w:b/>
          <w:bCs/>
        </w:rPr>
        <w:t>Maximilien Lejeune, direktor European Best Destinations:</w:t>
      </w:r>
      <w:r w:rsidR="00DF3B92">
        <w:rPr>
          <w:rFonts w:ascii="Calibri" w:hAnsi="Calibri" w:cs="Calibri"/>
          <w:b/>
          <w:bCs/>
        </w:rPr>
        <w:t xml:space="preserve"> </w:t>
      </w:r>
      <w:r w:rsidRPr="00761B58">
        <w:rPr>
          <w:rFonts w:ascii="Calibri" w:hAnsi="Calibri" w:cs="Calibri"/>
        </w:rPr>
        <w:t>»Štajerska predstavlja natanko to, kar današnji popotniki v Evropi vse bolj iščejo: pristnost, izjemne pokrajine, stoletja vinske kulture, vrhunsko znanje in predvsem zelo močno regionalno identiteto.</w:t>
      </w:r>
    </w:p>
    <w:p w14:paraId="168E3E63" w14:textId="287B6BBA" w:rsidR="00761B58" w:rsidRPr="00761B58" w:rsidRDefault="00761B58" w:rsidP="00761B58">
      <w:pPr>
        <w:spacing w:after="160" w:line="278" w:lineRule="auto"/>
        <w:jc w:val="both"/>
        <w:rPr>
          <w:rFonts w:ascii="Calibri" w:hAnsi="Calibri" w:cs="Calibri"/>
        </w:rPr>
      </w:pPr>
      <w:r w:rsidRPr="00761B58">
        <w:rPr>
          <w:rFonts w:ascii="Calibri" w:hAnsi="Calibri" w:cs="Calibri"/>
        </w:rPr>
        <w:lastRenderedPageBreak/>
        <w:t xml:space="preserve">Od najstarejše trte na svetu v Mariboru do zgodovinskih vinskih kleti na Ptuju, od vinskih cest in vinogradov do ljudi, ki te tradicije ohranjajo žive </w:t>
      </w:r>
      <w:r w:rsidR="00840401">
        <w:rPr>
          <w:rFonts w:ascii="Calibri" w:hAnsi="Calibri" w:cs="Calibri"/>
        </w:rPr>
        <w:t>-</w:t>
      </w:r>
      <w:r w:rsidRPr="00761B58">
        <w:rPr>
          <w:rFonts w:ascii="Calibri" w:hAnsi="Calibri" w:cs="Calibri"/>
        </w:rPr>
        <w:t xml:space="preserve"> vino je tukaj veliko več kot le proizvod. Pomagalo je oblikovati celotno regijo, njeno kulturo, gastronomijo in način, kako sprejema obiskovalce.</w:t>
      </w:r>
    </w:p>
    <w:p w14:paraId="69FC10F0" w14:textId="3E247E42" w:rsidR="00761B58" w:rsidRPr="00761B58" w:rsidRDefault="00761B58" w:rsidP="00761B58">
      <w:pPr>
        <w:spacing w:after="160" w:line="278" w:lineRule="auto"/>
        <w:jc w:val="both"/>
        <w:rPr>
          <w:rFonts w:ascii="Calibri" w:hAnsi="Calibri" w:cs="Calibri"/>
        </w:rPr>
      </w:pPr>
      <w:r w:rsidRPr="00761B58">
        <w:rPr>
          <w:rFonts w:ascii="Calibri" w:hAnsi="Calibri" w:cs="Calibri"/>
        </w:rPr>
        <w:t xml:space="preserve">Prav v tem je bistvo tega priznanja. Naziv Best Wine Region in Europe Štajerski ne govori, kaj bi morala postati. Priznava to, kar Štajerska že je, in jo postavlja v mednarodno središče pozornosti, kamor tudi sodi. Maribor, Ptuj in širša Štajerska niso zgolj kraji, ki jih obiščemo med potovanjem po Sloveniji </w:t>
      </w:r>
      <w:r w:rsidR="00840401">
        <w:rPr>
          <w:rFonts w:ascii="Calibri" w:hAnsi="Calibri" w:cs="Calibri"/>
        </w:rPr>
        <w:t>-</w:t>
      </w:r>
      <w:r w:rsidRPr="00761B58">
        <w:rPr>
          <w:rFonts w:ascii="Calibri" w:hAnsi="Calibri" w:cs="Calibri"/>
        </w:rPr>
        <w:t xml:space="preserve"> skupaj predstavljajo samostojno evropsko vinsko destinacijo.«</w:t>
      </w:r>
    </w:p>
    <w:p w14:paraId="435F97C0" w14:textId="77777777" w:rsidR="00B25CF1" w:rsidRPr="00B25CF1" w:rsidRDefault="00B25CF1" w:rsidP="00B25CF1">
      <w:pPr>
        <w:spacing w:after="160" w:line="278" w:lineRule="auto"/>
        <w:jc w:val="both"/>
        <w:rPr>
          <w:rFonts w:ascii="Calibri" w:hAnsi="Calibri" w:cs="Calibri"/>
        </w:rPr>
      </w:pPr>
      <w:r w:rsidRPr="00B25CF1">
        <w:rPr>
          <w:rFonts w:ascii="Calibri" w:hAnsi="Calibri" w:cs="Calibri"/>
        </w:rPr>
        <w:t xml:space="preserve">Naziv </w:t>
      </w:r>
      <w:r w:rsidRPr="00B25CF1">
        <w:rPr>
          <w:rFonts w:ascii="Calibri" w:hAnsi="Calibri" w:cs="Calibri"/>
          <w:b/>
          <w:bCs/>
        </w:rPr>
        <w:t>Best Wine Region in Europe 2027</w:t>
      </w:r>
      <w:r w:rsidRPr="00B25CF1">
        <w:rPr>
          <w:rFonts w:ascii="Calibri" w:hAnsi="Calibri" w:cs="Calibri"/>
        </w:rPr>
        <w:t xml:space="preserve"> nadaljuje obdobje izrazite mednarodne prepoznavnosti Štajerske. Destinacija Štajerska je bila v izboru European Best Destinations 2026 s </w:t>
      </w:r>
      <w:r w:rsidRPr="00B25CF1">
        <w:rPr>
          <w:rFonts w:ascii="Calibri" w:hAnsi="Calibri" w:cs="Calibri"/>
          <w:b/>
          <w:bCs/>
        </w:rPr>
        <w:t>101.907 glasovi uvrščena na 3. mesto med najboljšimi evropskimi destinacijami</w:t>
      </w:r>
      <w:r w:rsidRPr="00B25CF1">
        <w:rPr>
          <w:rFonts w:ascii="Calibri" w:hAnsi="Calibri" w:cs="Calibri"/>
        </w:rPr>
        <w:t xml:space="preserve">, Maribor je prejel naziv </w:t>
      </w:r>
      <w:r w:rsidRPr="00B25CF1">
        <w:rPr>
          <w:rFonts w:ascii="Calibri" w:hAnsi="Calibri" w:cs="Calibri"/>
          <w:b/>
          <w:bCs/>
        </w:rPr>
        <w:t>European Best Wine Capital 2026</w:t>
      </w:r>
      <w:r w:rsidRPr="00B25CF1">
        <w:rPr>
          <w:rFonts w:ascii="Calibri" w:hAnsi="Calibri" w:cs="Calibri"/>
        </w:rPr>
        <w:t xml:space="preserve">, Ptuj pa priznanje </w:t>
      </w:r>
      <w:r w:rsidRPr="00B25CF1">
        <w:rPr>
          <w:rFonts w:ascii="Calibri" w:hAnsi="Calibri" w:cs="Calibri"/>
          <w:b/>
          <w:bCs/>
        </w:rPr>
        <w:t>Best Cultural Heritage Town 2026</w:t>
      </w:r>
      <w:r w:rsidRPr="00B25CF1">
        <w:rPr>
          <w:rFonts w:ascii="Calibri" w:hAnsi="Calibri" w:cs="Calibri"/>
        </w:rPr>
        <w:t>. Nova uvrstitev Štajerske na vrh evropskih vinskih regij tako še dodatno utrjuje mednarodno prepoznavnost celotne regije in potrjuje moč povezovanja njenih različnih zgodb.</w:t>
      </w:r>
    </w:p>
    <w:p w14:paraId="7814C31A" w14:textId="102E8230" w:rsidR="009F11C0" w:rsidRPr="001C6938" w:rsidRDefault="009F11C0" w:rsidP="001C6938">
      <w:pPr>
        <w:spacing w:line="259" w:lineRule="auto"/>
        <w:jc w:val="both"/>
        <w:rPr>
          <w:rFonts w:ascii="Calibri" w:hAnsi="Calibri" w:cs="Calibri"/>
          <w:sz w:val="21"/>
          <w:szCs w:val="21"/>
        </w:rPr>
      </w:pPr>
      <w:r w:rsidRPr="001C6938">
        <w:rPr>
          <w:rFonts w:ascii="Calibri" w:hAnsi="Calibri" w:cs="Calibri"/>
          <w:sz w:val="21"/>
          <w:szCs w:val="21"/>
        </w:rPr>
        <w:t>____________________________________________________________________________________</w:t>
      </w:r>
    </w:p>
    <w:p w14:paraId="5398EE94" w14:textId="77777777" w:rsidR="00D96340" w:rsidRPr="00D96340" w:rsidRDefault="00D96340" w:rsidP="00D96340">
      <w:pPr>
        <w:spacing w:line="259" w:lineRule="auto"/>
        <w:jc w:val="both"/>
        <w:rPr>
          <w:rFonts w:ascii="Calibri" w:hAnsi="Calibri" w:cs="Calibri"/>
          <w:i/>
          <w:iCs/>
          <w:sz w:val="18"/>
          <w:szCs w:val="18"/>
        </w:rPr>
      </w:pPr>
      <w:r w:rsidRPr="00D96340">
        <w:rPr>
          <w:rFonts w:ascii="Calibri" w:hAnsi="Calibri" w:cs="Calibri"/>
          <w:i/>
          <w:iCs/>
          <w:sz w:val="18"/>
          <w:szCs w:val="18"/>
        </w:rPr>
        <w:t>Dodatne informacije:</w:t>
      </w:r>
    </w:p>
    <w:p w14:paraId="2D05755D" w14:textId="6D4CBDA6" w:rsidR="00D96340" w:rsidRPr="00D96340" w:rsidRDefault="00D96340" w:rsidP="00D96340">
      <w:pPr>
        <w:spacing w:line="259" w:lineRule="auto"/>
        <w:jc w:val="both"/>
        <w:rPr>
          <w:rFonts w:ascii="Calibri" w:hAnsi="Calibri" w:cs="Calibri"/>
          <w:i/>
          <w:iCs/>
          <w:sz w:val="18"/>
          <w:szCs w:val="18"/>
        </w:rPr>
      </w:pPr>
      <w:r w:rsidRPr="00D96340">
        <w:rPr>
          <w:rFonts w:ascii="Calibri" w:hAnsi="Calibri" w:cs="Calibri"/>
          <w:i/>
          <w:iCs/>
          <w:sz w:val="18"/>
          <w:szCs w:val="18"/>
        </w:rPr>
        <w:t>•</w:t>
      </w:r>
      <w:r>
        <w:rPr>
          <w:rFonts w:ascii="Calibri" w:hAnsi="Calibri" w:cs="Calibri"/>
          <w:i/>
          <w:iCs/>
          <w:sz w:val="18"/>
          <w:szCs w:val="18"/>
        </w:rPr>
        <w:t xml:space="preserve"> </w:t>
      </w:r>
      <w:r w:rsidRPr="00D96340">
        <w:rPr>
          <w:rFonts w:ascii="Calibri" w:hAnsi="Calibri" w:cs="Calibri"/>
          <w:i/>
          <w:iCs/>
          <w:sz w:val="18"/>
          <w:szCs w:val="18"/>
        </w:rPr>
        <w:t xml:space="preserve">Karmen Razlag, vodja sektorja za turizem, RRA Podravje - Maribor, +386 (0)31 682 373, </w:t>
      </w:r>
      <w:hyperlink r:id="rId10" w:history="1">
        <w:r w:rsidR="00C04117" w:rsidRPr="00206E30">
          <w:rPr>
            <w:rStyle w:val="Hiperpovezava"/>
            <w:rFonts w:ascii="Calibri" w:hAnsi="Calibri" w:cs="Calibri"/>
            <w:i/>
            <w:iCs/>
            <w:sz w:val="18"/>
            <w:szCs w:val="18"/>
          </w:rPr>
          <w:t>karmen.razlag@rra-podravje.si</w:t>
        </w:r>
      </w:hyperlink>
      <w:r w:rsidR="00C04117">
        <w:rPr>
          <w:rFonts w:ascii="Calibri" w:hAnsi="Calibri" w:cs="Calibri"/>
          <w:i/>
          <w:iCs/>
          <w:sz w:val="18"/>
          <w:szCs w:val="18"/>
        </w:rPr>
        <w:t xml:space="preserve"> </w:t>
      </w:r>
    </w:p>
    <w:p w14:paraId="45744335" w14:textId="30DDC240" w:rsidR="00D96340" w:rsidRPr="00D96340" w:rsidRDefault="00D96340" w:rsidP="00D96340">
      <w:pPr>
        <w:spacing w:line="259" w:lineRule="auto"/>
        <w:jc w:val="both"/>
        <w:rPr>
          <w:rFonts w:ascii="Calibri" w:hAnsi="Calibri" w:cs="Calibri"/>
          <w:i/>
          <w:iCs/>
          <w:sz w:val="18"/>
          <w:szCs w:val="18"/>
        </w:rPr>
      </w:pPr>
      <w:r w:rsidRPr="00D96340">
        <w:rPr>
          <w:rFonts w:ascii="Calibri" w:hAnsi="Calibri" w:cs="Calibri"/>
          <w:i/>
          <w:iCs/>
          <w:sz w:val="18"/>
          <w:szCs w:val="18"/>
        </w:rPr>
        <w:t>•</w:t>
      </w:r>
      <w:r>
        <w:rPr>
          <w:rFonts w:ascii="Calibri" w:hAnsi="Calibri" w:cs="Calibri"/>
          <w:i/>
          <w:iCs/>
          <w:sz w:val="18"/>
          <w:szCs w:val="18"/>
        </w:rPr>
        <w:t xml:space="preserve"> </w:t>
      </w:r>
      <w:r w:rsidRPr="00D96340">
        <w:rPr>
          <w:rFonts w:ascii="Calibri" w:hAnsi="Calibri" w:cs="Calibri"/>
          <w:i/>
          <w:iCs/>
          <w:sz w:val="18"/>
          <w:szCs w:val="18"/>
        </w:rPr>
        <w:t xml:space="preserve">Več informacij: </w:t>
      </w:r>
    </w:p>
    <w:p w14:paraId="18431A9A" w14:textId="174411D9" w:rsidR="00D96340" w:rsidRPr="00D96340" w:rsidRDefault="00D96340" w:rsidP="00235D26">
      <w:pPr>
        <w:spacing w:line="259" w:lineRule="auto"/>
        <w:jc w:val="both"/>
        <w:rPr>
          <w:rFonts w:ascii="Calibri" w:hAnsi="Calibri" w:cs="Calibri"/>
          <w:i/>
          <w:iCs/>
          <w:sz w:val="18"/>
          <w:szCs w:val="18"/>
        </w:rPr>
      </w:pPr>
      <w:r w:rsidRPr="00D96340">
        <w:rPr>
          <w:rFonts w:ascii="Calibri" w:hAnsi="Calibri" w:cs="Calibri"/>
          <w:i/>
          <w:iCs/>
          <w:sz w:val="18"/>
          <w:szCs w:val="18"/>
        </w:rPr>
        <w:t>European Best Destinations – Best Wine Regions in Europe 2027</w:t>
      </w:r>
      <w:r>
        <w:rPr>
          <w:rFonts w:ascii="Calibri" w:hAnsi="Calibri" w:cs="Calibri"/>
          <w:i/>
          <w:iCs/>
          <w:sz w:val="18"/>
          <w:szCs w:val="18"/>
        </w:rPr>
        <w:t xml:space="preserve">: </w:t>
      </w:r>
    </w:p>
    <w:p w14:paraId="61605152" w14:textId="2DBF875D" w:rsidR="00D96340" w:rsidRPr="00D96340" w:rsidRDefault="00235D26" w:rsidP="00235D26">
      <w:pPr>
        <w:spacing w:line="259" w:lineRule="auto"/>
        <w:jc w:val="both"/>
        <w:rPr>
          <w:rFonts w:ascii="Calibri" w:hAnsi="Calibri" w:cs="Calibri"/>
          <w:i/>
          <w:iCs/>
          <w:sz w:val="18"/>
          <w:szCs w:val="18"/>
        </w:rPr>
      </w:pPr>
      <w:hyperlink r:id="rId11" w:history="1">
        <w:r w:rsidRPr="00206E30">
          <w:rPr>
            <w:rStyle w:val="Hiperpovezava"/>
            <w:rFonts w:ascii="Calibri" w:hAnsi="Calibri" w:cs="Calibri"/>
            <w:i/>
            <w:iCs/>
            <w:sz w:val="18"/>
            <w:szCs w:val="18"/>
          </w:rPr>
          <w:t>https://www.europeanbestdestinations.com/best-of-europe/best-wine-regions-in-europe/</w:t>
        </w:r>
      </w:hyperlink>
      <w:r>
        <w:rPr>
          <w:rFonts w:ascii="Calibri" w:hAnsi="Calibri" w:cs="Calibri"/>
          <w:i/>
          <w:iCs/>
          <w:sz w:val="18"/>
          <w:szCs w:val="18"/>
        </w:rPr>
        <w:t xml:space="preserve"> </w:t>
      </w:r>
    </w:p>
    <w:p w14:paraId="471CACA7" w14:textId="641C61A5" w:rsidR="00D96340" w:rsidRPr="00D96340" w:rsidRDefault="00D96340" w:rsidP="00235D26">
      <w:pPr>
        <w:spacing w:line="259" w:lineRule="auto"/>
        <w:jc w:val="both"/>
        <w:rPr>
          <w:rFonts w:ascii="Calibri" w:hAnsi="Calibri" w:cs="Calibri"/>
          <w:i/>
          <w:iCs/>
          <w:sz w:val="18"/>
          <w:szCs w:val="18"/>
        </w:rPr>
      </w:pPr>
      <w:r w:rsidRPr="00D96340">
        <w:rPr>
          <w:rFonts w:ascii="Calibri" w:hAnsi="Calibri" w:cs="Calibri"/>
          <w:i/>
          <w:iCs/>
          <w:sz w:val="18"/>
          <w:szCs w:val="18"/>
        </w:rPr>
        <w:t>Forbes International – Europe's Best Wine Regions 2027 According To European Best Destinations</w:t>
      </w:r>
    </w:p>
    <w:p w14:paraId="321851CB" w14:textId="45348CE7" w:rsidR="00D96340" w:rsidRPr="00D96340" w:rsidRDefault="00235D26" w:rsidP="00235D26">
      <w:pPr>
        <w:spacing w:line="259" w:lineRule="auto"/>
        <w:jc w:val="both"/>
        <w:rPr>
          <w:rFonts w:ascii="Calibri" w:hAnsi="Calibri" w:cs="Calibri"/>
          <w:i/>
          <w:iCs/>
          <w:sz w:val="18"/>
          <w:szCs w:val="18"/>
        </w:rPr>
      </w:pPr>
      <w:hyperlink r:id="rId12" w:history="1">
        <w:r w:rsidRPr="00206E30">
          <w:rPr>
            <w:rStyle w:val="Hiperpovezava"/>
            <w:rFonts w:ascii="Calibri" w:hAnsi="Calibri" w:cs="Calibri"/>
            <w:i/>
            <w:iCs/>
            <w:sz w:val="18"/>
            <w:szCs w:val="18"/>
          </w:rPr>
          <w:t>https://www.forbes.com/sites/joanneshurvell/2026/10/01/europes-best-wine-regions-2027-according-to-european-best-destinations/</w:t>
        </w:r>
      </w:hyperlink>
      <w:r>
        <w:rPr>
          <w:rFonts w:ascii="Calibri" w:hAnsi="Calibri" w:cs="Calibri"/>
          <w:i/>
          <w:iCs/>
          <w:sz w:val="18"/>
          <w:szCs w:val="18"/>
        </w:rPr>
        <w:t xml:space="preserve"> </w:t>
      </w:r>
    </w:p>
    <w:p w14:paraId="6A06AB64" w14:textId="77777777" w:rsidR="00D96340" w:rsidRPr="00D96340" w:rsidRDefault="00D96340" w:rsidP="00D96340">
      <w:pPr>
        <w:spacing w:line="259" w:lineRule="auto"/>
        <w:jc w:val="both"/>
        <w:rPr>
          <w:rFonts w:ascii="Calibri" w:hAnsi="Calibri" w:cs="Calibri"/>
          <w:i/>
          <w:iCs/>
          <w:sz w:val="18"/>
          <w:szCs w:val="18"/>
        </w:rPr>
      </w:pPr>
      <w:r w:rsidRPr="00D96340">
        <w:rPr>
          <w:rFonts w:ascii="Calibri" w:hAnsi="Calibri" w:cs="Calibri"/>
          <w:i/>
          <w:iCs/>
          <w:sz w:val="18"/>
          <w:szCs w:val="18"/>
        </w:rPr>
        <w:t>Štajerska – Best Wine Region in Europe 2027</w:t>
      </w:r>
    </w:p>
    <w:p w14:paraId="1CEA0295" w14:textId="0340956B" w:rsidR="00D96340" w:rsidRPr="00D96340" w:rsidRDefault="00235D26" w:rsidP="00D96340">
      <w:pPr>
        <w:spacing w:line="259" w:lineRule="auto"/>
        <w:jc w:val="both"/>
        <w:rPr>
          <w:rFonts w:ascii="Calibri" w:hAnsi="Calibri" w:cs="Calibri"/>
          <w:i/>
          <w:iCs/>
          <w:sz w:val="18"/>
          <w:szCs w:val="18"/>
        </w:rPr>
      </w:pPr>
      <w:hyperlink r:id="rId13" w:history="1">
        <w:r w:rsidRPr="00206E30">
          <w:rPr>
            <w:rStyle w:val="Hiperpovezava"/>
            <w:rFonts w:ascii="Calibri" w:hAnsi="Calibri" w:cs="Calibri"/>
            <w:i/>
            <w:iCs/>
            <w:sz w:val="18"/>
            <w:szCs w:val="18"/>
          </w:rPr>
          <w:t>https://www.stajerska.si/stajerska-best-wine-region-in-europe-2027</w:t>
        </w:r>
      </w:hyperlink>
      <w:r>
        <w:rPr>
          <w:rFonts w:ascii="Calibri" w:hAnsi="Calibri" w:cs="Calibri"/>
          <w:i/>
          <w:iCs/>
          <w:sz w:val="18"/>
          <w:szCs w:val="18"/>
        </w:rPr>
        <w:t xml:space="preserve"> </w:t>
      </w:r>
    </w:p>
    <w:p w14:paraId="5A269A1C" w14:textId="77777777" w:rsidR="00D96340" w:rsidRDefault="00D96340" w:rsidP="001C6938">
      <w:pPr>
        <w:spacing w:line="259" w:lineRule="auto"/>
        <w:jc w:val="both"/>
        <w:rPr>
          <w:rFonts w:ascii="Calibri" w:hAnsi="Calibri" w:cs="Calibri"/>
          <w:i/>
          <w:iCs/>
          <w:sz w:val="18"/>
          <w:szCs w:val="18"/>
        </w:rPr>
      </w:pPr>
    </w:p>
    <w:p w14:paraId="0924C674" w14:textId="1E6195E0" w:rsidR="009F11C0" w:rsidRPr="003009EC" w:rsidRDefault="009F11C0" w:rsidP="007F5C05">
      <w:pPr>
        <w:pStyle w:val="Odstavekseznama"/>
        <w:spacing w:after="0" w:line="288" w:lineRule="auto"/>
        <w:ind w:left="360"/>
        <w:jc w:val="both"/>
        <w:rPr>
          <w:rFonts w:ascii="Calibri Light" w:hAnsi="Calibri Light" w:cs="Calibri Light"/>
          <w:sz w:val="18"/>
          <w:szCs w:val="18"/>
          <w:lang w:val="sl-SI"/>
        </w:rPr>
      </w:pPr>
    </w:p>
    <w:sectPr w:rsidR="009F11C0" w:rsidRPr="003009EC" w:rsidSect="00E4380C">
      <w:headerReference w:type="default" r:id="rId14"/>
      <w:headerReference w:type="first" r:id="rId15"/>
      <w:footerReference w:type="first" r:id="rId16"/>
      <w:pgSz w:w="11900" w:h="16840"/>
      <w:pgMar w:top="2107" w:right="1417" w:bottom="1135"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8411D" w14:textId="77777777" w:rsidR="002C10C3" w:rsidRDefault="002C10C3" w:rsidP="003D2049">
      <w:r>
        <w:separator/>
      </w:r>
    </w:p>
  </w:endnote>
  <w:endnote w:type="continuationSeparator" w:id="0">
    <w:p w14:paraId="15488273" w14:textId="77777777" w:rsidR="002C10C3" w:rsidRDefault="002C10C3" w:rsidP="003D2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21E31" w14:textId="77777777" w:rsidR="000A5543" w:rsidRPr="000B1E06" w:rsidRDefault="000A5543" w:rsidP="006168C3">
    <w:pPr>
      <w:pStyle w:val="Noga"/>
    </w:pPr>
    <w:r>
      <w:rPr>
        <w:noProof/>
      </w:rPr>
      <w:drawing>
        <wp:anchor distT="0" distB="0" distL="114300" distR="114300" simplePos="0" relativeHeight="251658242" behindDoc="1" locked="1" layoutInCell="1" allowOverlap="1" wp14:anchorId="399287F2" wp14:editId="457610A0">
          <wp:simplePos x="0" y="0"/>
          <wp:positionH relativeFrom="page">
            <wp:posOffset>2687320</wp:posOffset>
          </wp:positionH>
          <wp:positionV relativeFrom="bottomMargin">
            <wp:posOffset>365760</wp:posOffset>
          </wp:positionV>
          <wp:extent cx="4258310" cy="323215"/>
          <wp:effectExtent l="0" t="0" r="0" b="0"/>
          <wp:wrapNone/>
          <wp:docPr id="197799250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4258310" cy="32321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6C87C" w14:textId="77777777" w:rsidR="002C10C3" w:rsidRDefault="002C10C3" w:rsidP="003D2049">
      <w:r>
        <w:separator/>
      </w:r>
    </w:p>
  </w:footnote>
  <w:footnote w:type="continuationSeparator" w:id="0">
    <w:p w14:paraId="5F2A95E4" w14:textId="77777777" w:rsidR="002C10C3" w:rsidRDefault="002C10C3" w:rsidP="003D2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74182" w14:textId="29D58A28" w:rsidR="000A5543" w:rsidRDefault="000A5543">
    <w:pPr>
      <w:pStyle w:val="Glava"/>
    </w:pPr>
    <w:r w:rsidRPr="00655DC0">
      <w:rPr>
        <w:noProof/>
      </w:rPr>
      <w:drawing>
        <wp:anchor distT="0" distB="0" distL="114300" distR="114300" simplePos="0" relativeHeight="251658244" behindDoc="1" locked="1" layoutInCell="1" allowOverlap="0" wp14:anchorId="695B938F" wp14:editId="5060BC34">
          <wp:simplePos x="0" y="0"/>
          <wp:positionH relativeFrom="page">
            <wp:posOffset>4488180</wp:posOffset>
          </wp:positionH>
          <wp:positionV relativeFrom="page">
            <wp:posOffset>332105</wp:posOffset>
          </wp:positionV>
          <wp:extent cx="2489200" cy="584835"/>
          <wp:effectExtent l="0" t="0" r="0" b="0"/>
          <wp:wrapNone/>
          <wp:docPr id="8037679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extLst>
                      <a:ext uri="{28A0092B-C50C-407E-A947-70E740481C1C}">
                        <a14:useLocalDpi xmlns:a14="http://schemas.microsoft.com/office/drawing/2010/main" val="0"/>
                      </a:ext>
                    </a:extLst>
                  </a:blip>
                  <a:stretch>
                    <a:fillRect/>
                  </a:stretch>
                </pic:blipFill>
                <pic:spPr>
                  <a:xfrm>
                    <a:off x="0" y="0"/>
                    <a:ext cx="2489200" cy="584835"/>
                  </a:xfrm>
                  <a:prstGeom prst="rect">
                    <a:avLst/>
                  </a:prstGeom>
                </pic:spPr>
              </pic:pic>
            </a:graphicData>
          </a:graphic>
          <wp14:sizeRelH relativeFrom="margin">
            <wp14:pctWidth>0</wp14:pctWidth>
          </wp14:sizeRelH>
          <wp14:sizeRelV relativeFrom="margin">
            <wp14:pctHeight>0</wp14:pctHeight>
          </wp14:sizeRelV>
        </wp:anchor>
      </w:drawing>
    </w:r>
    <w:r w:rsidRPr="00655DC0">
      <w:rPr>
        <w:noProof/>
      </w:rPr>
      <w:drawing>
        <wp:anchor distT="0" distB="0" distL="114300" distR="114300" simplePos="0" relativeHeight="251658245" behindDoc="1" locked="1" layoutInCell="1" allowOverlap="1" wp14:anchorId="1011BBFD" wp14:editId="13658532">
          <wp:simplePos x="0" y="0"/>
          <wp:positionH relativeFrom="page">
            <wp:posOffset>615315</wp:posOffset>
          </wp:positionH>
          <wp:positionV relativeFrom="page">
            <wp:posOffset>5295265</wp:posOffset>
          </wp:positionV>
          <wp:extent cx="7148830" cy="7195820"/>
          <wp:effectExtent l="0" t="0" r="0" b="0"/>
          <wp:wrapNone/>
          <wp:docPr id="155656574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
                    <a:extLst>
                      <a:ext uri="{28A0092B-C50C-407E-A947-70E740481C1C}">
                        <a14:useLocalDpi xmlns:a14="http://schemas.microsoft.com/office/drawing/2010/main" val="0"/>
                      </a:ext>
                    </a:extLst>
                  </a:blip>
                  <a:stretch>
                    <a:fillRect/>
                  </a:stretch>
                </pic:blipFill>
                <pic:spPr>
                  <a:xfrm flipH="1">
                    <a:off x="0" y="0"/>
                    <a:ext cx="7148830" cy="719582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73327" w14:textId="77777777" w:rsidR="000A5543" w:rsidRDefault="000A5543" w:rsidP="006168C3">
    <w:pPr>
      <w:pStyle w:val="Glava"/>
    </w:pPr>
    <w:r>
      <w:rPr>
        <w:noProof/>
      </w:rPr>
      <w:drawing>
        <wp:anchor distT="0" distB="0" distL="114300" distR="114300" simplePos="0" relativeHeight="251658243" behindDoc="1" locked="1" layoutInCell="1" allowOverlap="1" wp14:anchorId="4D6889A3" wp14:editId="3E751F16">
          <wp:simplePos x="0" y="0"/>
          <wp:positionH relativeFrom="column">
            <wp:posOffset>3380740</wp:posOffset>
          </wp:positionH>
          <wp:positionV relativeFrom="page">
            <wp:posOffset>621665</wp:posOffset>
          </wp:positionV>
          <wp:extent cx="2717800" cy="468630"/>
          <wp:effectExtent l="0" t="0" r="0" b="1270"/>
          <wp:wrapNone/>
          <wp:docPr id="50133649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717800" cy="468630"/>
                  </a:xfrm>
                  <a:prstGeom prst="rect">
                    <a:avLst/>
                  </a:prstGeom>
                </pic:spPr>
              </pic:pic>
            </a:graphicData>
          </a:graphic>
          <wp14:sizeRelH relativeFrom="margin">
            <wp14:pctWidth>0</wp14:pctWidth>
          </wp14:sizeRelH>
          <wp14:sizeRelV relativeFrom="margin">
            <wp14:pctHeight>0</wp14:pctHeight>
          </wp14:sizeRelV>
        </wp:anchor>
      </w:drawing>
    </w:r>
    <w:r w:rsidRPr="00F37E80">
      <w:rPr>
        <w:noProof/>
      </w:rPr>
      <w:drawing>
        <wp:anchor distT="0" distB="0" distL="114300" distR="114300" simplePos="0" relativeHeight="251658240" behindDoc="1" locked="1" layoutInCell="1" allowOverlap="0" wp14:anchorId="2E3665E9" wp14:editId="77F06A17">
          <wp:simplePos x="0" y="0"/>
          <wp:positionH relativeFrom="page">
            <wp:posOffset>727710</wp:posOffset>
          </wp:positionH>
          <wp:positionV relativeFrom="page">
            <wp:posOffset>357505</wp:posOffset>
          </wp:positionV>
          <wp:extent cx="2078355" cy="734060"/>
          <wp:effectExtent l="0" t="0" r="4445" b="2540"/>
          <wp:wrapNone/>
          <wp:docPr id="206983306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
                    <a:extLst>
                      <a:ext uri="{28A0092B-C50C-407E-A947-70E740481C1C}">
                        <a14:useLocalDpi xmlns:a14="http://schemas.microsoft.com/office/drawing/2010/main" val="0"/>
                      </a:ext>
                    </a:extLst>
                  </a:blip>
                  <a:stretch>
                    <a:fillRect/>
                  </a:stretch>
                </pic:blipFill>
                <pic:spPr>
                  <a:xfrm>
                    <a:off x="0" y="0"/>
                    <a:ext cx="2078355" cy="7340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1" layoutInCell="1" allowOverlap="1" wp14:anchorId="5D22FB60" wp14:editId="22127801">
          <wp:simplePos x="0" y="0"/>
          <wp:positionH relativeFrom="page">
            <wp:align>right</wp:align>
          </wp:positionH>
          <wp:positionV relativeFrom="page">
            <wp:align>bottom</wp:align>
          </wp:positionV>
          <wp:extent cx="7163435" cy="7206615"/>
          <wp:effectExtent l="0" t="0" r="0" b="0"/>
          <wp:wrapNone/>
          <wp:docPr id="70503236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
                    <a:extLst>
                      <a:ext uri="{28A0092B-C50C-407E-A947-70E740481C1C}">
                        <a14:useLocalDpi xmlns:a14="http://schemas.microsoft.com/office/drawing/2010/main" val="0"/>
                      </a:ext>
                    </a:extLst>
                  </a:blip>
                  <a:stretch>
                    <a:fillRect/>
                  </a:stretch>
                </pic:blipFill>
                <pic:spPr>
                  <a:xfrm>
                    <a:off x="0" y="0"/>
                    <a:ext cx="7164000" cy="720698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A495F"/>
    <w:multiLevelType w:val="hybridMultilevel"/>
    <w:tmpl w:val="57666FD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345D0D82"/>
    <w:multiLevelType w:val="multilevel"/>
    <w:tmpl w:val="E8440A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5630C9"/>
    <w:multiLevelType w:val="hybridMultilevel"/>
    <w:tmpl w:val="A7248E0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1DF1857"/>
    <w:multiLevelType w:val="multilevel"/>
    <w:tmpl w:val="11EA9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3B550E"/>
    <w:multiLevelType w:val="multilevel"/>
    <w:tmpl w:val="A5FE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116593">
    <w:abstractNumId w:val="0"/>
  </w:num>
  <w:num w:numId="2" w16cid:durableId="1023702913">
    <w:abstractNumId w:val="3"/>
  </w:num>
  <w:num w:numId="3" w16cid:durableId="1362055581">
    <w:abstractNumId w:val="4"/>
  </w:num>
  <w:num w:numId="4" w16cid:durableId="2024934632">
    <w:abstractNumId w:val="2"/>
  </w:num>
  <w:num w:numId="5" w16cid:durableId="2132162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D6"/>
    <w:rsid w:val="0000463C"/>
    <w:rsid w:val="0001036A"/>
    <w:rsid w:val="0001713A"/>
    <w:rsid w:val="00021135"/>
    <w:rsid w:val="0002547A"/>
    <w:rsid w:val="00026855"/>
    <w:rsid w:val="00027E72"/>
    <w:rsid w:val="0003362B"/>
    <w:rsid w:val="0003615C"/>
    <w:rsid w:val="000374CD"/>
    <w:rsid w:val="00040369"/>
    <w:rsid w:val="0004044D"/>
    <w:rsid w:val="00040EB2"/>
    <w:rsid w:val="000451FD"/>
    <w:rsid w:val="0004654C"/>
    <w:rsid w:val="000542F3"/>
    <w:rsid w:val="000810AC"/>
    <w:rsid w:val="00081860"/>
    <w:rsid w:val="000857D6"/>
    <w:rsid w:val="00096432"/>
    <w:rsid w:val="000A04E5"/>
    <w:rsid w:val="000A1F4F"/>
    <w:rsid w:val="000A2B23"/>
    <w:rsid w:val="000A32CA"/>
    <w:rsid w:val="000A5543"/>
    <w:rsid w:val="000A752B"/>
    <w:rsid w:val="000B26CE"/>
    <w:rsid w:val="000C1795"/>
    <w:rsid w:val="000C459D"/>
    <w:rsid w:val="000D26C6"/>
    <w:rsid w:val="000E03B5"/>
    <w:rsid w:val="000E0810"/>
    <w:rsid w:val="000E14C5"/>
    <w:rsid w:val="000E68B0"/>
    <w:rsid w:val="000F3218"/>
    <w:rsid w:val="00100475"/>
    <w:rsid w:val="00102BE8"/>
    <w:rsid w:val="00105D90"/>
    <w:rsid w:val="00113482"/>
    <w:rsid w:val="00114F83"/>
    <w:rsid w:val="00124413"/>
    <w:rsid w:val="00130291"/>
    <w:rsid w:val="00131305"/>
    <w:rsid w:val="0013611E"/>
    <w:rsid w:val="00144670"/>
    <w:rsid w:val="00146895"/>
    <w:rsid w:val="00150EC4"/>
    <w:rsid w:val="0016123A"/>
    <w:rsid w:val="0016308E"/>
    <w:rsid w:val="001752A9"/>
    <w:rsid w:val="001753AB"/>
    <w:rsid w:val="00176DFC"/>
    <w:rsid w:val="001963EC"/>
    <w:rsid w:val="001A510D"/>
    <w:rsid w:val="001A6077"/>
    <w:rsid w:val="001B7CC4"/>
    <w:rsid w:val="001C4AEF"/>
    <w:rsid w:val="001C663A"/>
    <w:rsid w:val="001C6938"/>
    <w:rsid w:val="001C6F4F"/>
    <w:rsid w:val="001D22C6"/>
    <w:rsid w:val="001D556D"/>
    <w:rsid w:val="001D57E6"/>
    <w:rsid w:val="001E02E9"/>
    <w:rsid w:val="001E6308"/>
    <w:rsid w:val="001F463F"/>
    <w:rsid w:val="002059BE"/>
    <w:rsid w:val="002122C3"/>
    <w:rsid w:val="0021555B"/>
    <w:rsid w:val="00217C6C"/>
    <w:rsid w:val="00222602"/>
    <w:rsid w:val="00226FA1"/>
    <w:rsid w:val="00233973"/>
    <w:rsid w:val="00235D26"/>
    <w:rsid w:val="0023711D"/>
    <w:rsid w:val="00242DEA"/>
    <w:rsid w:val="002526AB"/>
    <w:rsid w:val="00252973"/>
    <w:rsid w:val="00253624"/>
    <w:rsid w:val="00256912"/>
    <w:rsid w:val="00261026"/>
    <w:rsid w:val="00261806"/>
    <w:rsid w:val="002633E6"/>
    <w:rsid w:val="00266356"/>
    <w:rsid w:val="00266F98"/>
    <w:rsid w:val="00274251"/>
    <w:rsid w:val="002771FA"/>
    <w:rsid w:val="00282C4C"/>
    <w:rsid w:val="00282DF7"/>
    <w:rsid w:val="0029195F"/>
    <w:rsid w:val="002A079C"/>
    <w:rsid w:val="002A2327"/>
    <w:rsid w:val="002A23DB"/>
    <w:rsid w:val="002A31C6"/>
    <w:rsid w:val="002A3F26"/>
    <w:rsid w:val="002B0891"/>
    <w:rsid w:val="002B0DD6"/>
    <w:rsid w:val="002B0FD0"/>
    <w:rsid w:val="002B7FA8"/>
    <w:rsid w:val="002C10C3"/>
    <w:rsid w:val="002D6A1B"/>
    <w:rsid w:val="002D7DBD"/>
    <w:rsid w:val="002E20F6"/>
    <w:rsid w:val="002F721E"/>
    <w:rsid w:val="003009EC"/>
    <w:rsid w:val="00312AAB"/>
    <w:rsid w:val="00313F60"/>
    <w:rsid w:val="003146B0"/>
    <w:rsid w:val="0031614D"/>
    <w:rsid w:val="00320460"/>
    <w:rsid w:val="0032255C"/>
    <w:rsid w:val="003303E6"/>
    <w:rsid w:val="00334D29"/>
    <w:rsid w:val="00337612"/>
    <w:rsid w:val="003521F7"/>
    <w:rsid w:val="00355299"/>
    <w:rsid w:val="003567FA"/>
    <w:rsid w:val="00361BF4"/>
    <w:rsid w:val="00375520"/>
    <w:rsid w:val="00376859"/>
    <w:rsid w:val="003875CD"/>
    <w:rsid w:val="00395417"/>
    <w:rsid w:val="003B1725"/>
    <w:rsid w:val="003B4523"/>
    <w:rsid w:val="003B5EBF"/>
    <w:rsid w:val="003D2049"/>
    <w:rsid w:val="003D21D9"/>
    <w:rsid w:val="003D531D"/>
    <w:rsid w:val="003D79EF"/>
    <w:rsid w:val="003E05BB"/>
    <w:rsid w:val="003F558D"/>
    <w:rsid w:val="003F68EF"/>
    <w:rsid w:val="0040603A"/>
    <w:rsid w:val="00416BBB"/>
    <w:rsid w:val="0042049C"/>
    <w:rsid w:val="00421723"/>
    <w:rsid w:val="004322FA"/>
    <w:rsid w:val="00437588"/>
    <w:rsid w:val="004454F8"/>
    <w:rsid w:val="00452046"/>
    <w:rsid w:val="00467724"/>
    <w:rsid w:val="00471961"/>
    <w:rsid w:val="004765EA"/>
    <w:rsid w:val="00481828"/>
    <w:rsid w:val="00486DFD"/>
    <w:rsid w:val="004923D6"/>
    <w:rsid w:val="004A22D6"/>
    <w:rsid w:val="004A3101"/>
    <w:rsid w:val="004B1215"/>
    <w:rsid w:val="004B1534"/>
    <w:rsid w:val="004B6666"/>
    <w:rsid w:val="004C3EBA"/>
    <w:rsid w:val="004C3F3A"/>
    <w:rsid w:val="004E0F81"/>
    <w:rsid w:val="004F5F66"/>
    <w:rsid w:val="00504130"/>
    <w:rsid w:val="005060F0"/>
    <w:rsid w:val="005166FD"/>
    <w:rsid w:val="0052544A"/>
    <w:rsid w:val="005326CE"/>
    <w:rsid w:val="00532DD1"/>
    <w:rsid w:val="00535BB3"/>
    <w:rsid w:val="00537AC7"/>
    <w:rsid w:val="00542C0B"/>
    <w:rsid w:val="00543889"/>
    <w:rsid w:val="005449F9"/>
    <w:rsid w:val="005624B9"/>
    <w:rsid w:val="005667AA"/>
    <w:rsid w:val="0057363A"/>
    <w:rsid w:val="00585061"/>
    <w:rsid w:val="00596A0D"/>
    <w:rsid w:val="00597967"/>
    <w:rsid w:val="005A3322"/>
    <w:rsid w:val="005B0B76"/>
    <w:rsid w:val="005B7286"/>
    <w:rsid w:val="005C4706"/>
    <w:rsid w:val="005C7D42"/>
    <w:rsid w:val="005D237E"/>
    <w:rsid w:val="005D2872"/>
    <w:rsid w:val="005E5632"/>
    <w:rsid w:val="005F1025"/>
    <w:rsid w:val="005F2778"/>
    <w:rsid w:val="00611B5E"/>
    <w:rsid w:val="00622B80"/>
    <w:rsid w:val="00626986"/>
    <w:rsid w:val="006352E0"/>
    <w:rsid w:val="00642B30"/>
    <w:rsid w:val="00642B6F"/>
    <w:rsid w:val="00656107"/>
    <w:rsid w:val="006568B1"/>
    <w:rsid w:val="00660042"/>
    <w:rsid w:val="0066078C"/>
    <w:rsid w:val="006651C1"/>
    <w:rsid w:val="00671600"/>
    <w:rsid w:val="00672B12"/>
    <w:rsid w:val="00673EEA"/>
    <w:rsid w:val="00680B6A"/>
    <w:rsid w:val="00681E8D"/>
    <w:rsid w:val="006834D7"/>
    <w:rsid w:val="00694535"/>
    <w:rsid w:val="0069559C"/>
    <w:rsid w:val="006A1046"/>
    <w:rsid w:val="006A48FC"/>
    <w:rsid w:val="006A5219"/>
    <w:rsid w:val="006B12C3"/>
    <w:rsid w:val="006B5734"/>
    <w:rsid w:val="006C106A"/>
    <w:rsid w:val="006C1F0C"/>
    <w:rsid w:val="006C33B9"/>
    <w:rsid w:val="006C637C"/>
    <w:rsid w:val="006D04E3"/>
    <w:rsid w:val="006D1063"/>
    <w:rsid w:val="006D7126"/>
    <w:rsid w:val="006E6B8D"/>
    <w:rsid w:val="006F3196"/>
    <w:rsid w:val="006F6F29"/>
    <w:rsid w:val="006F791F"/>
    <w:rsid w:val="00736321"/>
    <w:rsid w:val="007439E7"/>
    <w:rsid w:val="00746658"/>
    <w:rsid w:val="00750358"/>
    <w:rsid w:val="00750536"/>
    <w:rsid w:val="00761B58"/>
    <w:rsid w:val="00765853"/>
    <w:rsid w:val="0077687D"/>
    <w:rsid w:val="00781611"/>
    <w:rsid w:val="007817D6"/>
    <w:rsid w:val="007819CE"/>
    <w:rsid w:val="00785C6D"/>
    <w:rsid w:val="007900A0"/>
    <w:rsid w:val="00792A4B"/>
    <w:rsid w:val="00793E45"/>
    <w:rsid w:val="00797BFD"/>
    <w:rsid w:val="007A0334"/>
    <w:rsid w:val="007B4C4A"/>
    <w:rsid w:val="007C4D50"/>
    <w:rsid w:val="007C73DD"/>
    <w:rsid w:val="007D4CD6"/>
    <w:rsid w:val="007D5D52"/>
    <w:rsid w:val="007E0EFB"/>
    <w:rsid w:val="007E1D5E"/>
    <w:rsid w:val="007E2DB9"/>
    <w:rsid w:val="007F0BF1"/>
    <w:rsid w:val="007F16FC"/>
    <w:rsid w:val="007F223B"/>
    <w:rsid w:val="007F5C05"/>
    <w:rsid w:val="00800DAF"/>
    <w:rsid w:val="00801318"/>
    <w:rsid w:val="00812259"/>
    <w:rsid w:val="00821218"/>
    <w:rsid w:val="008273EF"/>
    <w:rsid w:val="00840401"/>
    <w:rsid w:val="00846990"/>
    <w:rsid w:val="008627F6"/>
    <w:rsid w:val="00873DC5"/>
    <w:rsid w:val="00877EBE"/>
    <w:rsid w:val="00881F1F"/>
    <w:rsid w:val="00882592"/>
    <w:rsid w:val="0088386E"/>
    <w:rsid w:val="0088496D"/>
    <w:rsid w:val="00886DD9"/>
    <w:rsid w:val="008920D1"/>
    <w:rsid w:val="008A1EC6"/>
    <w:rsid w:val="008A2C66"/>
    <w:rsid w:val="008A7209"/>
    <w:rsid w:val="008B1EBC"/>
    <w:rsid w:val="008B5533"/>
    <w:rsid w:val="008B5F28"/>
    <w:rsid w:val="008B734E"/>
    <w:rsid w:val="008C5D7B"/>
    <w:rsid w:val="008D58C6"/>
    <w:rsid w:val="008E17C5"/>
    <w:rsid w:val="008E3BD8"/>
    <w:rsid w:val="008F1089"/>
    <w:rsid w:val="008F2C35"/>
    <w:rsid w:val="008F6974"/>
    <w:rsid w:val="00906102"/>
    <w:rsid w:val="00906ED7"/>
    <w:rsid w:val="00910693"/>
    <w:rsid w:val="00916876"/>
    <w:rsid w:val="009233C2"/>
    <w:rsid w:val="00925484"/>
    <w:rsid w:val="00926938"/>
    <w:rsid w:val="00926BBC"/>
    <w:rsid w:val="00931377"/>
    <w:rsid w:val="00934F0A"/>
    <w:rsid w:val="009418EA"/>
    <w:rsid w:val="00943141"/>
    <w:rsid w:val="00951230"/>
    <w:rsid w:val="00963E0C"/>
    <w:rsid w:val="009679FA"/>
    <w:rsid w:val="00973856"/>
    <w:rsid w:val="00975CEB"/>
    <w:rsid w:val="009833F4"/>
    <w:rsid w:val="0098757A"/>
    <w:rsid w:val="00991C35"/>
    <w:rsid w:val="00995886"/>
    <w:rsid w:val="009A0A98"/>
    <w:rsid w:val="009B1E82"/>
    <w:rsid w:val="009B40AF"/>
    <w:rsid w:val="009C5639"/>
    <w:rsid w:val="009D00D9"/>
    <w:rsid w:val="009D2F8C"/>
    <w:rsid w:val="009D34D4"/>
    <w:rsid w:val="009D4FBB"/>
    <w:rsid w:val="009D6BE1"/>
    <w:rsid w:val="009E10E7"/>
    <w:rsid w:val="009E2D71"/>
    <w:rsid w:val="009E69FF"/>
    <w:rsid w:val="009E7B97"/>
    <w:rsid w:val="009F11C0"/>
    <w:rsid w:val="009F1CEF"/>
    <w:rsid w:val="009F56EA"/>
    <w:rsid w:val="00A009BE"/>
    <w:rsid w:val="00A0471C"/>
    <w:rsid w:val="00A05376"/>
    <w:rsid w:val="00A15FEB"/>
    <w:rsid w:val="00A17651"/>
    <w:rsid w:val="00A21BF0"/>
    <w:rsid w:val="00A248EB"/>
    <w:rsid w:val="00A25941"/>
    <w:rsid w:val="00A32C0A"/>
    <w:rsid w:val="00A35220"/>
    <w:rsid w:val="00A469F8"/>
    <w:rsid w:val="00A50B85"/>
    <w:rsid w:val="00A512FF"/>
    <w:rsid w:val="00A53DDB"/>
    <w:rsid w:val="00A625CA"/>
    <w:rsid w:val="00A70CDE"/>
    <w:rsid w:val="00A74A0C"/>
    <w:rsid w:val="00A77BBC"/>
    <w:rsid w:val="00A825AD"/>
    <w:rsid w:val="00A82921"/>
    <w:rsid w:val="00A93F6C"/>
    <w:rsid w:val="00AA532D"/>
    <w:rsid w:val="00AB0413"/>
    <w:rsid w:val="00AB0944"/>
    <w:rsid w:val="00AC56A0"/>
    <w:rsid w:val="00AC63B1"/>
    <w:rsid w:val="00AC7F4A"/>
    <w:rsid w:val="00AE1072"/>
    <w:rsid w:val="00AF46AF"/>
    <w:rsid w:val="00AF5619"/>
    <w:rsid w:val="00B04912"/>
    <w:rsid w:val="00B111DE"/>
    <w:rsid w:val="00B13746"/>
    <w:rsid w:val="00B15066"/>
    <w:rsid w:val="00B21A90"/>
    <w:rsid w:val="00B25509"/>
    <w:rsid w:val="00B25CF1"/>
    <w:rsid w:val="00B34F43"/>
    <w:rsid w:val="00B35037"/>
    <w:rsid w:val="00B40610"/>
    <w:rsid w:val="00B42E79"/>
    <w:rsid w:val="00B50F94"/>
    <w:rsid w:val="00B55058"/>
    <w:rsid w:val="00B5510B"/>
    <w:rsid w:val="00B61DED"/>
    <w:rsid w:val="00B62B50"/>
    <w:rsid w:val="00B656A9"/>
    <w:rsid w:val="00B65F0B"/>
    <w:rsid w:val="00B66F13"/>
    <w:rsid w:val="00B76953"/>
    <w:rsid w:val="00B769C3"/>
    <w:rsid w:val="00B81CD0"/>
    <w:rsid w:val="00B8770B"/>
    <w:rsid w:val="00B94AED"/>
    <w:rsid w:val="00B956E7"/>
    <w:rsid w:val="00B96929"/>
    <w:rsid w:val="00BA4895"/>
    <w:rsid w:val="00BB752A"/>
    <w:rsid w:val="00BC7370"/>
    <w:rsid w:val="00BD214E"/>
    <w:rsid w:val="00BD7D44"/>
    <w:rsid w:val="00BE5B04"/>
    <w:rsid w:val="00BF0E33"/>
    <w:rsid w:val="00BF28CA"/>
    <w:rsid w:val="00BF347A"/>
    <w:rsid w:val="00BF6047"/>
    <w:rsid w:val="00C04117"/>
    <w:rsid w:val="00C131D2"/>
    <w:rsid w:val="00C23ADC"/>
    <w:rsid w:val="00C23F8D"/>
    <w:rsid w:val="00C27DC8"/>
    <w:rsid w:val="00C32974"/>
    <w:rsid w:val="00C3652E"/>
    <w:rsid w:val="00C36B8D"/>
    <w:rsid w:val="00C42CB7"/>
    <w:rsid w:val="00C559E2"/>
    <w:rsid w:val="00C60F9D"/>
    <w:rsid w:val="00C72943"/>
    <w:rsid w:val="00C80735"/>
    <w:rsid w:val="00C809A8"/>
    <w:rsid w:val="00C96707"/>
    <w:rsid w:val="00CA0262"/>
    <w:rsid w:val="00CA2498"/>
    <w:rsid w:val="00CA4B16"/>
    <w:rsid w:val="00CA68B0"/>
    <w:rsid w:val="00CA7F35"/>
    <w:rsid w:val="00CB2821"/>
    <w:rsid w:val="00CB2C15"/>
    <w:rsid w:val="00CB62DE"/>
    <w:rsid w:val="00CC3FEC"/>
    <w:rsid w:val="00CC61EF"/>
    <w:rsid w:val="00CD0B60"/>
    <w:rsid w:val="00CD1B5E"/>
    <w:rsid w:val="00CD580E"/>
    <w:rsid w:val="00CD685E"/>
    <w:rsid w:val="00CE21B9"/>
    <w:rsid w:val="00CE5030"/>
    <w:rsid w:val="00CE6FC3"/>
    <w:rsid w:val="00CE7749"/>
    <w:rsid w:val="00CF1F7E"/>
    <w:rsid w:val="00CF5A35"/>
    <w:rsid w:val="00D078B8"/>
    <w:rsid w:val="00D21E76"/>
    <w:rsid w:val="00D430D7"/>
    <w:rsid w:val="00D45AAC"/>
    <w:rsid w:val="00D61A25"/>
    <w:rsid w:val="00D66ACA"/>
    <w:rsid w:val="00D725BB"/>
    <w:rsid w:val="00D74C2C"/>
    <w:rsid w:val="00D81B14"/>
    <w:rsid w:val="00D83DFF"/>
    <w:rsid w:val="00D842F9"/>
    <w:rsid w:val="00D85A4A"/>
    <w:rsid w:val="00D86BAC"/>
    <w:rsid w:val="00D90CAA"/>
    <w:rsid w:val="00D96340"/>
    <w:rsid w:val="00D974AE"/>
    <w:rsid w:val="00D97CF0"/>
    <w:rsid w:val="00DA548D"/>
    <w:rsid w:val="00DB27A4"/>
    <w:rsid w:val="00DC0BD6"/>
    <w:rsid w:val="00DD1BE3"/>
    <w:rsid w:val="00DD2991"/>
    <w:rsid w:val="00DD4760"/>
    <w:rsid w:val="00DD74BB"/>
    <w:rsid w:val="00DD7AFE"/>
    <w:rsid w:val="00DE39F6"/>
    <w:rsid w:val="00DF075A"/>
    <w:rsid w:val="00DF3B92"/>
    <w:rsid w:val="00DF3DD8"/>
    <w:rsid w:val="00E05B5B"/>
    <w:rsid w:val="00E078B0"/>
    <w:rsid w:val="00E151CC"/>
    <w:rsid w:val="00E164FB"/>
    <w:rsid w:val="00E16F3A"/>
    <w:rsid w:val="00E27320"/>
    <w:rsid w:val="00E343EC"/>
    <w:rsid w:val="00E34A08"/>
    <w:rsid w:val="00E43639"/>
    <w:rsid w:val="00E4380C"/>
    <w:rsid w:val="00E629E8"/>
    <w:rsid w:val="00E64763"/>
    <w:rsid w:val="00E65C20"/>
    <w:rsid w:val="00E74F83"/>
    <w:rsid w:val="00E77C86"/>
    <w:rsid w:val="00E84BF7"/>
    <w:rsid w:val="00E87BCB"/>
    <w:rsid w:val="00E92D11"/>
    <w:rsid w:val="00E92D22"/>
    <w:rsid w:val="00E951B7"/>
    <w:rsid w:val="00EB07CB"/>
    <w:rsid w:val="00EC0386"/>
    <w:rsid w:val="00EC64B5"/>
    <w:rsid w:val="00ED02D0"/>
    <w:rsid w:val="00EE0AB5"/>
    <w:rsid w:val="00EE1C04"/>
    <w:rsid w:val="00EF0C63"/>
    <w:rsid w:val="00EF0FBD"/>
    <w:rsid w:val="00EF324B"/>
    <w:rsid w:val="00F077EC"/>
    <w:rsid w:val="00F155F2"/>
    <w:rsid w:val="00F16791"/>
    <w:rsid w:val="00F20C1E"/>
    <w:rsid w:val="00F250ED"/>
    <w:rsid w:val="00F264BE"/>
    <w:rsid w:val="00F361CB"/>
    <w:rsid w:val="00F46699"/>
    <w:rsid w:val="00F5485F"/>
    <w:rsid w:val="00F55250"/>
    <w:rsid w:val="00F569D3"/>
    <w:rsid w:val="00F72413"/>
    <w:rsid w:val="00F77F7E"/>
    <w:rsid w:val="00F80153"/>
    <w:rsid w:val="00F84F89"/>
    <w:rsid w:val="00F85097"/>
    <w:rsid w:val="00F85E9A"/>
    <w:rsid w:val="00F949A3"/>
    <w:rsid w:val="00F94A62"/>
    <w:rsid w:val="00FB0DDA"/>
    <w:rsid w:val="00FB1E4F"/>
    <w:rsid w:val="00FB60C8"/>
    <w:rsid w:val="00FC3413"/>
    <w:rsid w:val="00FC4B7C"/>
    <w:rsid w:val="00FC783D"/>
    <w:rsid w:val="00FD427D"/>
    <w:rsid w:val="00FE265D"/>
    <w:rsid w:val="00FE2857"/>
    <w:rsid w:val="00FE2FF6"/>
    <w:rsid w:val="00FE3AB0"/>
    <w:rsid w:val="00FE41B9"/>
    <w:rsid w:val="00FE56A1"/>
    <w:rsid w:val="00FE76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8EE13"/>
  <w15:chartTrackingRefBased/>
  <w15:docId w15:val="{4E3C4A5C-CD3A-4D18-A945-1219F2437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0BD6"/>
    <w:pPr>
      <w:spacing w:after="0" w:line="240" w:lineRule="auto"/>
    </w:pPr>
    <w:rPr>
      <w:kern w:val="0"/>
      <w:lang w:val="sl-SI"/>
      <w14:ligatures w14:val="none"/>
    </w:rPr>
  </w:style>
  <w:style w:type="paragraph" w:styleId="Naslov1">
    <w:name w:val="heading 1"/>
    <w:basedOn w:val="Navaden"/>
    <w:next w:val="Navaden"/>
    <w:link w:val="Naslov1Znak"/>
    <w:uiPriority w:val="9"/>
    <w:qFormat/>
    <w:rsid w:val="00DC0BD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Naslov2">
    <w:name w:val="heading 2"/>
    <w:basedOn w:val="Navaden"/>
    <w:next w:val="Navaden"/>
    <w:link w:val="Naslov2Znak"/>
    <w:uiPriority w:val="9"/>
    <w:semiHidden/>
    <w:unhideWhenUsed/>
    <w:qFormat/>
    <w:rsid w:val="00DC0BD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Naslov3">
    <w:name w:val="heading 3"/>
    <w:basedOn w:val="Navaden"/>
    <w:next w:val="Navaden"/>
    <w:link w:val="Naslov3Znak"/>
    <w:uiPriority w:val="9"/>
    <w:unhideWhenUsed/>
    <w:qFormat/>
    <w:rsid w:val="00DC0BD6"/>
    <w:pPr>
      <w:keepNext/>
      <w:keepLines/>
      <w:spacing w:before="160" w:after="80" w:line="259" w:lineRule="auto"/>
      <w:outlineLvl w:val="2"/>
    </w:pPr>
    <w:rPr>
      <w:rFonts w:eastAsiaTheme="majorEastAsia" w:cstheme="majorBidi"/>
      <w:color w:val="0F4761" w:themeColor="accent1" w:themeShade="BF"/>
      <w:kern w:val="2"/>
      <w:sz w:val="28"/>
      <w:szCs w:val="28"/>
      <w:lang w:val="en-GB"/>
      <w14:ligatures w14:val="standardContextual"/>
    </w:rPr>
  </w:style>
  <w:style w:type="paragraph" w:styleId="Naslov4">
    <w:name w:val="heading 4"/>
    <w:basedOn w:val="Navaden"/>
    <w:next w:val="Navaden"/>
    <w:link w:val="Naslov4Znak"/>
    <w:uiPriority w:val="9"/>
    <w:semiHidden/>
    <w:unhideWhenUsed/>
    <w:qFormat/>
    <w:rsid w:val="00DC0BD6"/>
    <w:pPr>
      <w:keepNext/>
      <w:keepLines/>
      <w:spacing w:before="80" w:after="40" w:line="259" w:lineRule="auto"/>
      <w:outlineLvl w:val="3"/>
    </w:pPr>
    <w:rPr>
      <w:rFonts w:eastAsiaTheme="majorEastAsia" w:cstheme="majorBidi"/>
      <w:i/>
      <w:iCs/>
      <w:color w:val="0F4761" w:themeColor="accent1" w:themeShade="BF"/>
      <w:kern w:val="2"/>
      <w:lang w:val="en-GB"/>
      <w14:ligatures w14:val="standardContextual"/>
    </w:rPr>
  </w:style>
  <w:style w:type="paragraph" w:styleId="Naslov5">
    <w:name w:val="heading 5"/>
    <w:basedOn w:val="Navaden"/>
    <w:next w:val="Navaden"/>
    <w:link w:val="Naslov5Znak"/>
    <w:uiPriority w:val="9"/>
    <w:semiHidden/>
    <w:unhideWhenUsed/>
    <w:qFormat/>
    <w:rsid w:val="00DC0BD6"/>
    <w:pPr>
      <w:keepNext/>
      <w:keepLines/>
      <w:spacing w:before="80" w:after="40" w:line="259" w:lineRule="auto"/>
      <w:outlineLvl w:val="4"/>
    </w:pPr>
    <w:rPr>
      <w:rFonts w:eastAsiaTheme="majorEastAsia" w:cstheme="majorBidi"/>
      <w:color w:val="0F4761" w:themeColor="accent1" w:themeShade="BF"/>
      <w:kern w:val="2"/>
      <w:lang w:val="en-GB"/>
      <w14:ligatures w14:val="standardContextual"/>
    </w:rPr>
  </w:style>
  <w:style w:type="paragraph" w:styleId="Naslov6">
    <w:name w:val="heading 6"/>
    <w:basedOn w:val="Navaden"/>
    <w:next w:val="Navaden"/>
    <w:link w:val="Naslov6Znak"/>
    <w:uiPriority w:val="9"/>
    <w:semiHidden/>
    <w:unhideWhenUsed/>
    <w:qFormat/>
    <w:rsid w:val="00DC0BD6"/>
    <w:pPr>
      <w:keepNext/>
      <w:keepLines/>
      <w:spacing w:before="40" w:line="259" w:lineRule="auto"/>
      <w:outlineLvl w:val="5"/>
    </w:pPr>
    <w:rPr>
      <w:rFonts w:eastAsiaTheme="majorEastAsia" w:cstheme="majorBidi"/>
      <w:i/>
      <w:iCs/>
      <w:color w:val="595959" w:themeColor="text1" w:themeTint="A6"/>
      <w:kern w:val="2"/>
      <w:lang w:val="en-GB"/>
      <w14:ligatures w14:val="standardContextual"/>
    </w:rPr>
  </w:style>
  <w:style w:type="paragraph" w:styleId="Naslov7">
    <w:name w:val="heading 7"/>
    <w:basedOn w:val="Navaden"/>
    <w:next w:val="Navaden"/>
    <w:link w:val="Naslov7Znak"/>
    <w:uiPriority w:val="9"/>
    <w:semiHidden/>
    <w:unhideWhenUsed/>
    <w:qFormat/>
    <w:rsid w:val="00DC0BD6"/>
    <w:pPr>
      <w:keepNext/>
      <w:keepLines/>
      <w:spacing w:before="40" w:line="259" w:lineRule="auto"/>
      <w:outlineLvl w:val="6"/>
    </w:pPr>
    <w:rPr>
      <w:rFonts w:eastAsiaTheme="majorEastAsia" w:cstheme="majorBidi"/>
      <w:color w:val="595959" w:themeColor="text1" w:themeTint="A6"/>
      <w:kern w:val="2"/>
      <w:lang w:val="en-GB"/>
      <w14:ligatures w14:val="standardContextual"/>
    </w:rPr>
  </w:style>
  <w:style w:type="paragraph" w:styleId="Naslov8">
    <w:name w:val="heading 8"/>
    <w:basedOn w:val="Navaden"/>
    <w:next w:val="Navaden"/>
    <w:link w:val="Naslov8Znak"/>
    <w:uiPriority w:val="9"/>
    <w:semiHidden/>
    <w:unhideWhenUsed/>
    <w:qFormat/>
    <w:rsid w:val="00DC0BD6"/>
    <w:pPr>
      <w:keepNext/>
      <w:keepLines/>
      <w:spacing w:line="259" w:lineRule="auto"/>
      <w:outlineLvl w:val="7"/>
    </w:pPr>
    <w:rPr>
      <w:rFonts w:eastAsiaTheme="majorEastAsia" w:cstheme="majorBidi"/>
      <w:i/>
      <w:iCs/>
      <w:color w:val="272727" w:themeColor="text1" w:themeTint="D8"/>
      <w:kern w:val="2"/>
      <w:lang w:val="en-GB"/>
      <w14:ligatures w14:val="standardContextual"/>
    </w:rPr>
  </w:style>
  <w:style w:type="paragraph" w:styleId="Naslov9">
    <w:name w:val="heading 9"/>
    <w:basedOn w:val="Navaden"/>
    <w:next w:val="Navaden"/>
    <w:link w:val="Naslov9Znak"/>
    <w:uiPriority w:val="9"/>
    <w:semiHidden/>
    <w:unhideWhenUsed/>
    <w:qFormat/>
    <w:rsid w:val="00DC0BD6"/>
    <w:pPr>
      <w:keepNext/>
      <w:keepLines/>
      <w:spacing w:line="259" w:lineRule="auto"/>
      <w:outlineLvl w:val="8"/>
    </w:pPr>
    <w:rPr>
      <w:rFonts w:eastAsiaTheme="majorEastAsia" w:cstheme="majorBidi"/>
      <w:color w:val="272727" w:themeColor="text1" w:themeTint="D8"/>
      <w:kern w:val="2"/>
      <w:lang w:val="en-GB"/>
      <w14:ligatures w14:val="standardContextual"/>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C0BD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C0BD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DC0BD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C0BD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C0BD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C0BD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C0BD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C0BD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C0BD6"/>
    <w:rPr>
      <w:rFonts w:eastAsiaTheme="majorEastAsia" w:cstheme="majorBidi"/>
      <w:color w:val="272727" w:themeColor="text1" w:themeTint="D8"/>
    </w:rPr>
  </w:style>
  <w:style w:type="paragraph" w:styleId="Naslov">
    <w:name w:val="Title"/>
    <w:basedOn w:val="Navaden"/>
    <w:next w:val="Navaden"/>
    <w:link w:val="NaslovZnak"/>
    <w:uiPriority w:val="10"/>
    <w:qFormat/>
    <w:rsid w:val="00DC0BD6"/>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NaslovZnak">
    <w:name w:val="Naslov Znak"/>
    <w:basedOn w:val="Privzetapisavaodstavka"/>
    <w:link w:val="Naslov"/>
    <w:uiPriority w:val="10"/>
    <w:rsid w:val="00DC0BD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C0BD6"/>
    <w:pPr>
      <w:numPr>
        <w:ilvl w:val="1"/>
      </w:numPr>
      <w:spacing w:after="160" w:line="259"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PodnaslovZnak">
    <w:name w:val="Podnaslov Znak"/>
    <w:basedOn w:val="Privzetapisavaodstavka"/>
    <w:link w:val="Podnaslov"/>
    <w:uiPriority w:val="11"/>
    <w:rsid w:val="00DC0BD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C0BD6"/>
    <w:pPr>
      <w:spacing w:before="160" w:after="160" w:line="259" w:lineRule="auto"/>
      <w:jc w:val="center"/>
    </w:pPr>
    <w:rPr>
      <w:i/>
      <w:iCs/>
      <w:color w:val="404040" w:themeColor="text1" w:themeTint="BF"/>
      <w:kern w:val="2"/>
      <w:lang w:val="en-GB"/>
      <w14:ligatures w14:val="standardContextual"/>
    </w:rPr>
  </w:style>
  <w:style w:type="character" w:customStyle="1" w:styleId="CitatZnak">
    <w:name w:val="Citat Znak"/>
    <w:basedOn w:val="Privzetapisavaodstavka"/>
    <w:link w:val="Citat"/>
    <w:uiPriority w:val="29"/>
    <w:rsid w:val="00DC0BD6"/>
    <w:rPr>
      <w:i/>
      <w:iCs/>
      <w:color w:val="404040" w:themeColor="text1" w:themeTint="BF"/>
    </w:rPr>
  </w:style>
  <w:style w:type="paragraph" w:styleId="Odstavekseznama">
    <w:name w:val="List Paragraph"/>
    <w:basedOn w:val="Navaden"/>
    <w:uiPriority w:val="34"/>
    <w:qFormat/>
    <w:rsid w:val="00DC0BD6"/>
    <w:pPr>
      <w:spacing w:after="160" w:line="259" w:lineRule="auto"/>
      <w:ind w:left="720"/>
      <w:contextualSpacing/>
    </w:pPr>
    <w:rPr>
      <w:kern w:val="2"/>
      <w:lang w:val="en-GB"/>
      <w14:ligatures w14:val="standardContextual"/>
    </w:rPr>
  </w:style>
  <w:style w:type="character" w:styleId="Intenzivenpoudarek">
    <w:name w:val="Intense Emphasis"/>
    <w:basedOn w:val="Privzetapisavaodstavka"/>
    <w:uiPriority w:val="21"/>
    <w:qFormat/>
    <w:rsid w:val="00DC0BD6"/>
    <w:rPr>
      <w:i/>
      <w:iCs/>
      <w:color w:val="0F4761" w:themeColor="accent1" w:themeShade="BF"/>
    </w:rPr>
  </w:style>
  <w:style w:type="paragraph" w:styleId="Intenzivencitat">
    <w:name w:val="Intense Quote"/>
    <w:basedOn w:val="Navaden"/>
    <w:next w:val="Navaden"/>
    <w:link w:val="IntenzivencitatZnak"/>
    <w:uiPriority w:val="30"/>
    <w:qFormat/>
    <w:rsid w:val="00DC0BD6"/>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GB"/>
      <w14:ligatures w14:val="standardContextual"/>
    </w:rPr>
  </w:style>
  <w:style w:type="character" w:customStyle="1" w:styleId="IntenzivencitatZnak">
    <w:name w:val="Intenziven citat Znak"/>
    <w:basedOn w:val="Privzetapisavaodstavka"/>
    <w:link w:val="Intenzivencitat"/>
    <w:uiPriority w:val="30"/>
    <w:rsid w:val="00DC0BD6"/>
    <w:rPr>
      <w:i/>
      <w:iCs/>
      <w:color w:val="0F4761" w:themeColor="accent1" w:themeShade="BF"/>
    </w:rPr>
  </w:style>
  <w:style w:type="character" w:styleId="Intenzivensklic">
    <w:name w:val="Intense Reference"/>
    <w:basedOn w:val="Privzetapisavaodstavka"/>
    <w:uiPriority w:val="32"/>
    <w:qFormat/>
    <w:rsid w:val="00DC0BD6"/>
    <w:rPr>
      <w:b/>
      <w:bCs/>
      <w:smallCaps/>
      <w:color w:val="0F4761" w:themeColor="accent1" w:themeShade="BF"/>
      <w:spacing w:val="5"/>
    </w:rPr>
  </w:style>
  <w:style w:type="paragraph" w:styleId="Glava">
    <w:name w:val="header"/>
    <w:basedOn w:val="Navaden"/>
    <w:link w:val="GlavaZnak"/>
    <w:uiPriority w:val="99"/>
    <w:unhideWhenUsed/>
    <w:rsid w:val="00DC0BD6"/>
    <w:pPr>
      <w:tabs>
        <w:tab w:val="center" w:pos="4513"/>
        <w:tab w:val="right" w:pos="9026"/>
      </w:tabs>
    </w:pPr>
  </w:style>
  <w:style w:type="character" w:customStyle="1" w:styleId="GlavaZnak">
    <w:name w:val="Glava Znak"/>
    <w:basedOn w:val="Privzetapisavaodstavka"/>
    <w:link w:val="Glava"/>
    <w:uiPriority w:val="99"/>
    <w:rsid w:val="00DC0BD6"/>
    <w:rPr>
      <w:kern w:val="0"/>
      <w:lang w:val="sl-SI"/>
      <w14:ligatures w14:val="none"/>
    </w:rPr>
  </w:style>
  <w:style w:type="paragraph" w:styleId="Noga">
    <w:name w:val="footer"/>
    <w:basedOn w:val="Navaden"/>
    <w:link w:val="NogaZnak"/>
    <w:uiPriority w:val="99"/>
    <w:unhideWhenUsed/>
    <w:rsid w:val="00DC0BD6"/>
    <w:pPr>
      <w:tabs>
        <w:tab w:val="center" w:pos="4513"/>
        <w:tab w:val="right" w:pos="9026"/>
      </w:tabs>
    </w:pPr>
  </w:style>
  <w:style w:type="character" w:customStyle="1" w:styleId="NogaZnak">
    <w:name w:val="Noga Znak"/>
    <w:basedOn w:val="Privzetapisavaodstavka"/>
    <w:link w:val="Noga"/>
    <w:uiPriority w:val="99"/>
    <w:rsid w:val="00DC0BD6"/>
    <w:rPr>
      <w:kern w:val="0"/>
      <w:lang w:val="sl-SI"/>
      <w14:ligatures w14:val="none"/>
    </w:rPr>
  </w:style>
  <w:style w:type="character" w:styleId="Hiperpovezava">
    <w:name w:val="Hyperlink"/>
    <w:basedOn w:val="Privzetapisavaodstavka"/>
    <w:uiPriority w:val="99"/>
    <w:unhideWhenUsed/>
    <w:rsid w:val="00DC0BD6"/>
    <w:rPr>
      <w:color w:val="467886" w:themeColor="hyperlink"/>
      <w:u w:val="single"/>
    </w:rPr>
  </w:style>
  <w:style w:type="character" w:styleId="Nerazreenaomemba">
    <w:name w:val="Unresolved Mention"/>
    <w:basedOn w:val="Privzetapisavaodstavka"/>
    <w:uiPriority w:val="99"/>
    <w:semiHidden/>
    <w:unhideWhenUsed/>
    <w:rsid w:val="00DC0BD6"/>
    <w:rPr>
      <w:color w:val="605E5C"/>
      <w:shd w:val="clear" w:color="auto" w:fill="E1DFDD"/>
    </w:rPr>
  </w:style>
  <w:style w:type="paragraph" w:customStyle="1" w:styleId="Default">
    <w:name w:val="Default"/>
    <w:rsid w:val="00DC0BD6"/>
    <w:pPr>
      <w:autoSpaceDE w:val="0"/>
      <w:autoSpaceDN w:val="0"/>
      <w:adjustRightInd w:val="0"/>
      <w:spacing w:after="0" w:line="240" w:lineRule="auto"/>
    </w:pPr>
    <w:rPr>
      <w:rFonts w:ascii="Arial" w:hAnsi="Arial" w:cs="Arial"/>
      <w:color w:val="000000"/>
      <w:kern w:val="0"/>
      <w:sz w:val="24"/>
      <w:szCs w:val="24"/>
    </w:rPr>
  </w:style>
  <w:style w:type="paragraph" w:styleId="Sprotnaopomba-besedilo">
    <w:name w:val="footnote text"/>
    <w:basedOn w:val="Navaden"/>
    <w:link w:val="Sprotnaopomba-besediloZnak"/>
    <w:uiPriority w:val="99"/>
    <w:unhideWhenUsed/>
    <w:qFormat/>
    <w:rsid w:val="003D2049"/>
    <w:pPr>
      <w:spacing w:after="120"/>
      <w:ind w:left="357" w:hanging="357"/>
      <w:jc w:val="both"/>
    </w:pPr>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uiPriority w:val="99"/>
    <w:qFormat/>
    <w:rsid w:val="003D2049"/>
    <w:rPr>
      <w:rFonts w:ascii="Times New Roman" w:eastAsia="Times New Roman" w:hAnsi="Times New Roman" w:cs="Times New Roman"/>
      <w:kern w:val="0"/>
      <w:sz w:val="20"/>
      <w:szCs w:val="20"/>
      <w:lang w:val="sl-SI" w:eastAsia="sl-SI"/>
      <w14:ligatures w14:val="none"/>
    </w:rPr>
  </w:style>
  <w:style w:type="character" w:styleId="Sprotnaopomba-sklic">
    <w:name w:val="footnote reference"/>
    <w:basedOn w:val="Privzetapisavaodstavka"/>
    <w:link w:val="NECGFootnoteReference"/>
    <w:uiPriority w:val="99"/>
    <w:unhideWhenUsed/>
    <w:qFormat/>
    <w:rsid w:val="003D2049"/>
    <w:rPr>
      <w:vertAlign w:val="superscript"/>
    </w:rPr>
  </w:style>
  <w:style w:type="paragraph" w:customStyle="1" w:styleId="NECGFootnoteReference">
    <w:name w:val="(NECG) Footnote Reference"/>
    <w:basedOn w:val="Navaden"/>
    <w:link w:val="Sprotnaopomba-sklic"/>
    <w:uiPriority w:val="99"/>
    <w:qFormat/>
    <w:rsid w:val="003D2049"/>
    <w:pPr>
      <w:spacing w:after="160" w:line="240" w:lineRule="exact"/>
    </w:pPr>
    <w:rPr>
      <w:kern w:val="2"/>
      <w:vertAlign w:val="superscript"/>
      <w:lang w:val="en-GB"/>
      <w14:ligatures w14:val="standardContextual"/>
    </w:rPr>
  </w:style>
  <w:style w:type="paragraph" w:styleId="Navadensplet">
    <w:name w:val="Normal (Web)"/>
    <w:basedOn w:val="Navaden"/>
    <w:uiPriority w:val="99"/>
    <w:semiHidden/>
    <w:unhideWhenUsed/>
    <w:rsid w:val="00102BE8"/>
    <w:pPr>
      <w:spacing w:before="100" w:beforeAutospacing="1" w:after="100" w:afterAutospacing="1"/>
    </w:pPr>
    <w:rPr>
      <w:rFonts w:ascii="Times New Roman" w:eastAsia="Times New Roman" w:hAnsi="Times New Roman" w:cs="Times New Roman"/>
      <w:sz w:val="24"/>
      <w:szCs w:val="24"/>
    </w:rPr>
  </w:style>
  <w:style w:type="character" w:styleId="Poudarek">
    <w:name w:val="Emphasis"/>
    <w:basedOn w:val="Privzetapisavaodstavka"/>
    <w:uiPriority w:val="20"/>
    <w:qFormat/>
    <w:rsid w:val="00CB2821"/>
    <w:rPr>
      <w:i/>
      <w:iCs/>
    </w:rPr>
  </w:style>
  <w:style w:type="paragraph" w:styleId="Revizija">
    <w:name w:val="Revision"/>
    <w:hidden/>
    <w:uiPriority w:val="99"/>
    <w:semiHidden/>
    <w:rsid w:val="00801318"/>
    <w:pPr>
      <w:spacing w:after="0" w:line="240" w:lineRule="auto"/>
    </w:pPr>
    <w:rPr>
      <w:kern w:val="0"/>
      <w:lang w:val="sl-SI"/>
      <w14:ligatures w14:val="none"/>
    </w:rPr>
  </w:style>
  <w:style w:type="character" w:styleId="Pripombasklic">
    <w:name w:val="annotation reference"/>
    <w:basedOn w:val="Privzetapisavaodstavka"/>
    <w:uiPriority w:val="99"/>
    <w:semiHidden/>
    <w:unhideWhenUsed/>
    <w:rsid w:val="005C7D42"/>
    <w:rPr>
      <w:sz w:val="16"/>
      <w:szCs w:val="16"/>
    </w:rPr>
  </w:style>
  <w:style w:type="paragraph" w:styleId="Pripombabesedilo">
    <w:name w:val="annotation text"/>
    <w:basedOn w:val="Navaden"/>
    <w:link w:val="PripombabesediloZnak"/>
    <w:uiPriority w:val="99"/>
    <w:unhideWhenUsed/>
    <w:rsid w:val="005C7D42"/>
    <w:rPr>
      <w:sz w:val="20"/>
      <w:szCs w:val="20"/>
    </w:rPr>
  </w:style>
  <w:style w:type="character" w:customStyle="1" w:styleId="PripombabesediloZnak">
    <w:name w:val="Pripomba – besedilo Znak"/>
    <w:basedOn w:val="Privzetapisavaodstavka"/>
    <w:link w:val="Pripombabesedilo"/>
    <w:uiPriority w:val="99"/>
    <w:rsid w:val="005C7D42"/>
    <w:rPr>
      <w:kern w:val="0"/>
      <w:sz w:val="20"/>
      <w:szCs w:val="20"/>
      <w:lang w:val="sl-SI"/>
      <w14:ligatures w14:val="none"/>
    </w:rPr>
  </w:style>
  <w:style w:type="paragraph" w:styleId="Zadevapripombe">
    <w:name w:val="annotation subject"/>
    <w:basedOn w:val="Pripombabesedilo"/>
    <w:next w:val="Pripombabesedilo"/>
    <w:link w:val="ZadevapripombeZnak"/>
    <w:uiPriority w:val="99"/>
    <w:semiHidden/>
    <w:unhideWhenUsed/>
    <w:rsid w:val="005C7D42"/>
    <w:rPr>
      <w:b/>
      <w:bCs/>
    </w:rPr>
  </w:style>
  <w:style w:type="character" w:customStyle="1" w:styleId="ZadevapripombeZnak">
    <w:name w:val="Zadeva pripombe Znak"/>
    <w:basedOn w:val="PripombabesediloZnak"/>
    <w:link w:val="Zadevapripombe"/>
    <w:uiPriority w:val="99"/>
    <w:semiHidden/>
    <w:rsid w:val="005C7D42"/>
    <w:rPr>
      <w:b/>
      <w:bCs/>
      <w:kern w:val="0"/>
      <w:sz w:val="20"/>
      <w:szCs w:val="20"/>
      <w:lang w:val="sl-SI"/>
      <w14:ligatures w14:val="none"/>
    </w:rPr>
  </w:style>
  <w:style w:type="character" w:styleId="SledenaHiperpovezava">
    <w:name w:val="FollowedHyperlink"/>
    <w:basedOn w:val="Privzetapisavaodstavka"/>
    <w:uiPriority w:val="99"/>
    <w:semiHidden/>
    <w:unhideWhenUsed/>
    <w:rsid w:val="00D74C2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640207">
      <w:bodyDiv w:val="1"/>
      <w:marLeft w:val="0"/>
      <w:marRight w:val="0"/>
      <w:marTop w:val="0"/>
      <w:marBottom w:val="0"/>
      <w:divBdr>
        <w:top w:val="none" w:sz="0" w:space="0" w:color="auto"/>
        <w:left w:val="none" w:sz="0" w:space="0" w:color="auto"/>
        <w:bottom w:val="none" w:sz="0" w:space="0" w:color="auto"/>
        <w:right w:val="none" w:sz="0" w:space="0" w:color="auto"/>
      </w:divBdr>
    </w:div>
    <w:div w:id="689798548">
      <w:bodyDiv w:val="1"/>
      <w:marLeft w:val="0"/>
      <w:marRight w:val="0"/>
      <w:marTop w:val="0"/>
      <w:marBottom w:val="0"/>
      <w:divBdr>
        <w:top w:val="none" w:sz="0" w:space="0" w:color="auto"/>
        <w:left w:val="none" w:sz="0" w:space="0" w:color="auto"/>
        <w:bottom w:val="none" w:sz="0" w:space="0" w:color="auto"/>
        <w:right w:val="none" w:sz="0" w:space="0" w:color="auto"/>
      </w:divBdr>
    </w:div>
    <w:div w:id="990402280">
      <w:bodyDiv w:val="1"/>
      <w:marLeft w:val="0"/>
      <w:marRight w:val="0"/>
      <w:marTop w:val="0"/>
      <w:marBottom w:val="0"/>
      <w:divBdr>
        <w:top w:val="none" w:sz="0" w:space="0" w:color="auto"/>
        <w:left w:val="none" w:sz="0" w:space="0" w:color="auto"/>
        <w:bottom w:val="none" w:sz="0" w:space="0" w:color="auto"/>
        <w:right w:val="none" w:sz="0" w:space="0" w:color="auto"/>
      </w:divBdr>
    </w:div>
    <w:div w:id="1146044668">
      <w:bodyDiv w:val="1"/>
      <w:marLeft w:val="0"/>
      <w:marRight w:val="0"/>
      <w:marTop w:val="0"/>
      <w:marBottom w:val="0"/>
      <w:divBdr>
        <w:top w:val="none" w:sz="0" w:space="0" w:color="auto"/>
        <w:left w:val="none" w:sz="0" w:space="0" w:color="auto"/>
        <w:bottom w:val="none" w:sz="0" w:space="0" w:color="auto"/>
        <w:right w:val="none" w:sz="0" w:space="0" w:color="auto"/>
      </w:divBdr>
    </w:div>
    <w:div w:id="1873033600">
      <w:bodyDiv w:val="1"/>
      <w:marLeft w:val="0"/>
      <w:marRight w:val="0"/>
      <w:marTop w:val="0"/>
      <w:marBottom w:val="0"/>
      <w:divBdr>
        <w:top w:val="none" w:sz="0" w:space="0" w:color="auto"/>
        <w:left w:val="none" w:sz="0" w:space="0" w:color="auto"/>
        <w:bottom w:val="none" w:sz="0" w:space="0" w:color="auto"/>
        <w:right w:val="none" w:sz="0" w:space="0" w:color="auto"/>
      </w:divBdr>
    </w:div>
    <w:div w:id="205843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tajerska.si/stajerska-best-wine-region-in-europe-202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orbes.com/sites/joanneshurvell/2026/10/01/europes-best-wine-regions-2027-according-to-european-best-destinat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uropeanbestdestinations.com/best-of-europe/best-wine-regions-in-europ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karmen.razlag@rra-podravje.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E30284FCED48548B9B0C20996C68E03" ma:contentTypeVersion="19" ma:contentTypeDescription="Ustvari nov dokument." ma:contentTypeScope="" ma:versionID="8fd8bca60a9feaf73c0832c3daa8e56b">
  <xsd:schema xmlns:xsd="http://www.w3.org/2001/XMLSchema" xmlns:xs="http://www.w3.org/2001/XMLSchema" xmlns:p="http://schemas.microsoft.com/office/2006/metadata/properties" xmlns:ns2="f42627c6-e217-499c-b5a7-cf370326ee79" xmlns:ns3="a63e6597-4531-4dc2-bc76-96d4fb27f392" targetNamespace="http://schemas.microsoft.com/office/2006/metadata/properties" ma:root="true" ma:fieldsID="11fb232c53c014994940eda93eef354b" ns2:_="" ns3:_="">
    <xsd:import namespace="f42627c6-e217-499c-b5a7-cf370326ee79"/>
    <xsd:import namespace="a63e6597-4531-4dc2-bc76-96d4fb27f3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2627c6-e217-499c-b5a7-cf370326ee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Oznake slike" ma:readOnly="false" ma:fieldId="{5cf76f15-5ced-4ddc-b409-7134ff3c332f}" ma:taxonomyMulti="true" ma:sspId="08d5e401-48a0-48e4-a2c9-3592574494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e6597-4531-4dc2-bc76-96d4fb27f392"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23" nillable="true" ma:displayName="Taxonomy Catch All Column" ma:hidden="true" ma:list="{41638d2e-464c-49af-b702-1f485c521d94}" ma:internalName="TaxCatchAll" ma:showField="CatchAllData" ma:web="a63e6597-4531-4dc2-bc76-96d4fb27f3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2627c6-e217-499c-b5a7-cf370326ee79">
      <Terms xmlns="http://schemas.microsoft.com/office/infopath/2007/PartnerControls"/>
    </lcf76f155ced4ddcb4097134ff3c332f>
    <TaxCatchAll xmlns="a63e6597-4531-4dc2-bc76-96d4fb27f392" xsi:nil="true"/>
  </documentManagement>
</p:properties>
</file>

<file path=customXml/itemProps1.xml><?xml version="1.0" encoding="utf-8"?>
<ds:datastoreItem xmlns:ds="http://schemas.openxmlformats.org/officeDocument/2006/customXml" ds:itemID="{9230AF5D-F1C8-4DE1-A157-6D329A3A1804}">
  <ds:schemaRefs>
    <ds:schemaRef ds:uri="http://schemas.microsoft.com/sharepoint/v3/contenttype/forms"/>
  </ds:schemaRefs>
</ds:datastoreItem>
</file>

<file path=customXml/itemProps2.xml><?xml version="1.0" encoding="utf-8"?>
<ds:datastoreItem xmlns:ds="http://schemas.openxmlformats.org/officeDocument/2006/customXml" ds:itemID="{28641D12-4FA8-48E5-8187-5F883CF21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2627c6-e217-499c-b5a7-cf370326ee79"/>
    <ds:schemaRef ds:uri="a63e6597-4531-4dc2-bc76-96d4fb27f3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C59208-1C8D-47D6-B4A5-018A76F595F6}">
  <ds:schemaRefs>
    <ds:schemaRef ds:uri="http://schemas.microsoft.com/office/2006/metadata/properties"/>
    <ds:schemaRef ds:uri="http://schemas.microsoft.com/office/infopath/2007/PartnerControls"/>
    <ds:schemaRef ds:uri="f42627c6-e217-499c-b5a7-cf370326ee79"/>
    <ds:schemaRef ds:uri="a63e6597-4531-4dc2-bc76-96d4fb27f392"/>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1325</Words>
  <Characters>7553</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Karmen RAZLAG</dc:creator>
  <cp:keywords/>
  <dc:description/>
  <cp:lastModifiedBy>Klavdija Gornik</cp:lastModifiedBy>
  <cp:revision>21</cp:revision>
  <cp:lastPrinted>2026-09-18T06:45:00Z</cp:lastPrinted>
  <dcterms:created xsi:type="dcterms:W3CDTF">2026-10-01T15:44:00Z</dcterms:created>
  <dcterms:modified xsi:type="dcterms:W3CDTF">2026-10-01T18:24:00Z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0x010100BE30284FCED48548B9B0C20996C68E03</vt:lpwstr>
  </property>
  <property fmtid="{D5CDD505-2E9C-101B-9397-08002B2CF9AE}" pid="3" name="MediaServiceImageTags">
    <vt:lpwstr/>
  </property>
</Properties>
</file>